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eastAsia="宋体" w:cs="宋体"/>
          <w:b/>
          <w:bCs/>
          <w:spacing w:val="-20"/>
          <w:kern w:val="0"/>
          <w:sz w:val="32"/>
          <w:szCs w:val="32"/>
          <w:highlight w:val="none"/>
        </w:rPr>
      </w:pPr>
    </w:p>
    <w:p>
      <w:pPr>
        <w:widowControl/>
        <w:spacing w:line="500" w:lineRule="exact"/>
        <w:jc w:val="center"/>
        <w:rPr>
          <w:rFonts w:ascii="宋体" w:hAnsi="宋体" w:eastAsia="宋体" w:cs="宋体"/>
          <w:b/>
          <w:bCs/>
          <w:spacing w:val="-20"/>
          <w:kern w:val="0"/>
          <w:sz w:val="32"/>
          <w:szCs w:val="32"/>
          <w:highlight w:val="none"/>
        </w:rPr>
      </w:pPr>
    </w:p>
    <w:p>
      <w:pPr>
        <w:spacing w:line="480" w:lineRule="exact"/>
        <w:jc w:val="center"/>
        <w:textAlignment w:val="baseline"/>
        <w:rPr>
          <w:rFonts w:hint="eastAsia" w:ascii="华文仿宋" w:hAnsi="华文仿宋" w:eastAsia="华文仿宋" w:cs="华文仿宋"/>
          <w:color w:val="000000"/>
          <w:sz w:val="44"/>
          <w:szCs w:val="44"/>
          <w:highlight w:val="none"/>
        </w:rPr>
      </w:pPr>
      <w:r>
        <w:rPr>
          <w:rFonts w:hint="eastAsia" w:ascii="华文仿宋" w:hAnsi="华文仿宋" w:eastAsia="华文仿宋" w:cs="华文仿宋"/>
          <w:color w:val="000000"/>
          <w:sz w:val="44"/>
          <w:szCs w:val="44"/>
          <w:highlight w:val="none"/>
          <w:lang w:val="en-US" w:eastAsia="zh-CN"/>
        </w:rPr>
        <w:t>余北泵站西侧（通吕公路南侧）拉管、平潮新坝片给水工程穿越李平线拉管</w:t>
      </w:r>
      <w:r>
        <w:rPr>
          <w:rFonts w:hint="eastAsia" w:ascii="华文仿宋" w:hAnsi="华文仿宋" w:eastAsia="华文仿宋" w:cs="华文仿宋"/>
          <w:color w:val="000000"/>
          <w:sz w:val="44"/>
          <w:szCs w:val="44"/>
          <w:highlight w:val="none"/>
        </w:rPr>
        <w:t>涉路施工许可保障公路、公路附属设施质量和安全的技术评估</w:t>
      </w:r>
    </w:p>
    <w:p>
      <w:pPr>
        <w:spacing w:line="480" w:lineRule="exact"/>
        <w:ind w:firstLine="480" w:firstLineChars="200"/>
        <w:jc w:val="left"/>
        <w:textAlignment w:val="baseline"/>
        <w:rPr>
          <w:rFonts w:hint="eastAsia" w:ascii="华文仿宋" w:hAnsi="华文仿宋" w:eastAsia="华文仿宋" w:cs="华文仿宋"/>
          <w:color w:val="000000"/>
          <w:sz w:val="24"/>
          <w:szCs w:val="24"/>
          <w:highlight w:val="none"/>
        </w:rPr>
      </w:pPr>
    </w:p>
    <w:p>
      <w:pPr>
        <w:spacing w:line="480" w:lineRule="exact"/>
        <w:ind w:firstLine="480" w:firstLineChars="200"/>
        <w:textAlignment w:val="baseline"/>
        <w:rPr>
          <w:rFonts w:hint="eastAsia" w:ascii="华文仿宋" w:hAnsi="华文仿宋" w:eastAsia="华文仿宋" w:cs="华文仿宋"/>
          <w:color w:val="000000"/>
          <w:sz w:val="24"/>
          <w:szCs w:val="24"/>
          <w:highlight w:val="none"/>
        </w:rPr>
      </w:pPr>
      <w:bookmarkStart w:id="15" w:name="_GoBack"/>
      <w:bookmarkEnd w:id="15"/>
    </w:p>
    <w:p>
      <w:pPr>
        <w:spacing w:line="480" w:lineRule="exact"/>
        <w:jc w:val="center"/>
        <w:textAlignment w:val="baseline"/>
        <w:rPr>
          <w:rFonts w:hint="eastAsia" w:ascii="华文仿宋" w:hAnsi="华文仿宋" w:eastAsia="华文仿宋" w:cs="华文仿宋"/>
          <w:color w:val="000000"/>
          <w:sz w:val="32"/>
          <w:szCs w:val="32"/>
          <w:highlight w:val="none"/>
        </w:rPr>
      </w:pPr>
      <w:r>
        <w:rPr>
          <w:rFonts w:hint="eastAsia" w:ascii="华文仿宋" w:hAnsi="华文仿宋" w:eastAsia="华文仿宋" w:cs="华文仿宋"/>
          <w:color w:val="000000"/>
          <w:sz w:val="32"/>
          <w:szCs w:val="32"/>
          <w:highlight w:val="none"/>
        </w:rPr>
        <w:t>招 标 文 件</w:t>
      </w:r>
    </w:p>
    <w:p>
      <w:pPr>
        <w:spacing w:line="480" w:lineRule="exact"/>
        <w:jc w:val="center"/>
        <w:textAlignment w:val="baseline"/>
        <w:rPr>
          <w:rFonts w:hint="eastAsia" w:ascii="华文仿宋" w:hAnsi="华文仿宋" w:eastAsia="华文仿宋" w:cs="华文仿宋"/>
          <w:color w:val="000000"/>
          <w:sz w:val="32"/>
          <w:szCs w:val="32"/>
          <w:highlight w:val="none"/>
        </w:rPr>
      </w:pPr>
      <w:r>
        <w:rPr>
          <w:rFonts w:hint="eastAsia" w:ascii="华文仿宋" w:hAnsi="华文仿宋" w:eastAsia="华文仿宋" w:cs="华文仿宋"/>
          <w:color w:val="000000"/>
          <w:sz w:val="32"/>
          <w:szCs w:val="32"/>
          <w:highlight w:val="none"/>
        </w:rPr>
        <w:t>（资格后审）</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hint="eastAsia" w:ascii="宋体" w:hAnsi="宋体" w:eastAsia="宋体" w:cs="宋体"/>
          <w:color w:val="000000"/>
          <w:sz w:val="24"/>
          <w:szCs w:val="24"/>
          <w:highlight w:val="none"/>
        </w:rPr>
      </w:pPr>
    </w:p>
    <w:p>
      <w:pPr>
        <w:pStyle w:val="8"/>
        <w:rPr>
          <w:rFonts w:hint="eastAsia"/>
          <w:highlight w:val="none"/>
        </w:rPr>
      </w:pPr>
    </w:p>
    <w:p>
      <w:pPr>
        <w:pStyle w:val="9"/>
        <w:rPr>
          <w:rFonts w:hint="eastAsia"/>
          <w:highlight w:val="none"/>
        </w:rPr>
      </w:pPr>
    </w:p>
    <w:p>
      <w:pPr>
        <w:rPr>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jc w:val="center"/>
        <w:textAlignment w:val="baseline"/>
        <w:rPr>
          <w:rFonts w:hint="eastAsia" w:ascii="宋体" w:hAnsi="宋体" w:eastAsia="宋体" w:cs="宋体"/>
          <w:color w:val="000000"/>
          <w:sz w:val="24"/>
          <w:szCs w:val="24"/>
          <w:highlight w:val="none"/>
        </w:rPr>
      </w:pPr>
    </w:p>
    <w:p>
      <w:pPr>
        <w:pStyle w:val="8"/>
        <w:rPr>
          <w:rFonts w:hint="eastAsia"/>
          <w:highlight w:val="none"/>
        </w:rPr>
      </w:pPr>
    </w:p>
    <w:p>
      <w:pPr>
        <w:pStyle w:val="9"/>
        <w:rPr>
          <w:rFonts w:hint="eastAsia"/>
          <w:highlight w:val="none"/>
        </w:rPr>
      </w:pPr>
    </w:p>
    <w:p>
      <w:pPr>
        <w:rPr>
          <w:rFonts w:hint="eastAsia"/>
          <w:highlight w:val="none"/>
        </w:rPr>
      </w:pPr>
    </w:p>
    <w:p>
      <w:pPr>
        <w:pStyle w:val="8"/>
        <w:rPr>
          <w:rFonts w:hint="eastAsia"/>
          <w:highlight w:val="none"/>
        </w:rPr>
      </w:pPr>
    </w:p>
    <w:p>
      <w:pPr>
        <w:pStyle w:val="9"/>
        <w:rPr>
          <w:rFonts w:hint="eastAsia"/>
          <w:highlight w:val="none"/>
        </w:rPr>
      </w:pPr>
    </w:p>
    <w:p>
      <w:pPr>
        <w:rPr>
          <w:rFonts w:hint="eastAsia"/>
          <w:highlight w:val="none"/>
        </w:rPr>
      </w:pPr>
    </w:p>
    <w:p>
      <w:pPr>
        <w:pStyle w:val="8"/>
        <w:rPr>
          <w:highlight w:val="none"/>
        </w:rPr>
      </w:pPr>
    </w:p>
    <w:p>
      <w:pPr>
        <w:spacing w:line="480" w:lineRule="exact"/>
        <w:ind w:firstLine="1680" w:firstLineChars="600"/>
        <w:jc w:val="both"/>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招   标  人： 南通市通州区水务有限公司</w:t>
      </w:r>
    </w:p>
    <w:p>
      <w:pPr>
        <w:spacing w:line="480" w:lineRule="exact"/>
        <w:ind w:firstLine="1680" w:firstLineChars="600"/>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日       期：   202</w:t>
      </w:r>
      <w:r>
        <w:rPr>
          <w:rFonts w:hint="eastAsia" w:ascii="宋体" w:hAnsi="宋体" w:eastAsia="宋体" w:cs="宋体"/>
          <w:color w:val="000000"/>
          <w:sz w:val="28"/>
          <w:szCs w:val="28"/>
          <w:highlight w:val="none"/>
          <w:lang w:val="en-US" w:eastAsia="zh-CN"/>
        </w:rPr>
        <w:t>3</w:t>
      </w:r>
      <w:r>
        <w:rPr>
          <w:rFonts w:hint="eastAsia" w:ascii="宋体" w:hAnsi="宋体" w:eastAsia="宋体" w:cs="宋体"/>
          <w:color w:val="000000"/>
          <w:sz w:val="28"/>
          <w:szCs w:val="28"/>
          <w:highlight w:val="none"/>
        </w:rPr>
        <w:t xml:space="preserve">年 </w:t>
      </w:r>
      <w:r>
        <w:rPr>
          <w:rFonts w:hint="eastAsia" w:ascii="宋体" w:hAnsi="宋体" w:eastAsia="宋体" w:cs="宋体"/>
          <w:color w:val="000000"/>
          <w:sz w:val="28"/>
          <w:szCs w:val="28"/>
          <w:highlight w:val="none"/>
          <w:lang w:val="en-US" w:eastAsia="zh-CN"/>
        </w:rPr>
        <w:t>11</w:t>
      </w:r>
      <w:r>
        <w:rPr>
          <w:rFonts w:hint="eastAsia" w:ascii="宋体" w:hAnsi="宋体" w:eastAsia="宋体" w:cs="宋体"/>
          <w:color w:val="000000"/>
          <w:sz w:val="28"/>
          <w:szCs w:val="28"/>
          <w:highlight w:val="none"/>
        </w:rPr>
        <w:t>月</w:t>
      </w:r>
      <w:r>
        <w:rPr>
          <w:rFonts w:hint="eastAsia" w:ascii="宋体" w:hAnsi="宋体" w:eastAsia="宋体" w:cs="宋体"/>
          <w:color w:val="000000"/>
          <w:sz w:val="28"/>
          <w:szCs w:val="28"/>
          <w:highlight w:val="none"/>
          <w:lang w:val="en-US" w:eastAsia="zh-CN"/>
        </w:rPr>
        <w:t>20</w:t>
      </w:r>
      <w:r>
        <w:rPr>
          <w:rFonts w:hint="eastAsia" w:ascii="宋体" w:hAnsi="宋体" w:eastAsia="宋体" w:cs="宋体"/>
          <w:color w:val="000000"/>
          <w:sz w:val="28"/>
          <w:szCs w:val="28"/>
          <w:highlight w:val="none"/>
        </w:rPr>
        <w:t>日</w:t>
      </w:r>
    </w:p>
    <w:p>
      <w:pPr>
        <w:pStyle w:val="8"/>
        <w:rPr>
          <w:rFonts w:hint="eastAsia"/>
          <w:sz w:val="28"/>
          <w:szCs w:val="28"/>
          <w:highlight w:val="none"/>
        </w:rPr>
      </w:pPr>
      <w:bookmarkStart w:id="0" w:name="_Toc302327431"/>
      <w:bookmarkEnd w:id="0"/>
    </w:p>
    <w:p>
      <w:pPr>
        <w:pStyle w:val="9"/>
        <w:rPr>
          <w:rFonts w:hint="eastAsia"/>
          <w:highlight w:val="none"/>
        </w:rPr>
      </w:pPr>
    </w:p>
    <w:p>
      <w:pPr>
        <w:rPr>
          <w:rFonts w:hint="eastAsia"/>
          <w:highlight w:val="none"/>
        </w:rPr>
      </w:pPr>
    </w:p>
    <w:p>
      <w:pPr>
        <w:pStyle w:val="8"/>
        <w:rPr>
          <w:rFonts w:hint="eastAsia"/>
          <w:highlight w:val="none"/>
        </w:rPr>
      </w:pPr>
    </w:p>
    <w:p>
      <w:pPr>
        <w:pStyle w:val="8"/>
        <w:rPr>
          <w:rFonts w:hint="eastAsia"/>
          <w:highlight w:val="none"/>
        </w:rPr>
      </w:pPr>
    </w:p>
    <w:p>
      <w:pPr>
        <w:pStyle w:val="8"/>
        <w:rPr>
          <w:highlight w:val="none"/>
        </w:rPr>
      </w:pPr>
    </w:p>
    <w:p>
      <w:pPr>
        <w:spacing w:line="480" w:lineRule="exact"/>
        <w:ind w:firstLine="560" w:firstLineChars="200"/>
        <w:jc w:val="center"/>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目    录</w:t>
      </w:r>
    </w:p>
    <w:p>
      <w:pPr>
        <w:spacing w:line="480" w:lineRule="exact"/>
        <w:ind w:firstLine="560" w:firstLineChars="200"/>
        <w:textAlignment w:val="baseline"/>
        <w:rPr>
          <w:rFonts w:ascii="宋体" w:hAnsi="宋体" w:eastAsia="宋体" w:cs="宋体"/>
          <w:color w:val="000000"/>
          <w:sz w:val="28"/>
          <w:szCs w:val="28"/>
          <w:highlight w:val="none"/>
        </w:rPr>
      </w:pPr>
    </w:p>
    <w:p>
      <w:pPr>
        <w:spacing w:line="480" w:lineRule="exact"/>
        <w:ind w:firstLine="560" w:firstLineChars="200"/>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第一部分       投标须知前附表</w:t>
      </w:r>
    </w:p>
    <w:p>
      <w:pPr>
        <w:spacing w:line="480" w:lineRule="exact"/>
        <w:ind w:firstLine="560" w:firstLineChars="200"/>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第二部分       投标须知</w:t>
      </w:r>
    </w:p>
    <w:p>
      <w:pPr>
        <w:spacing w:line="480" w:lineRule="exact"/>
        <w:ind w:firstLine="560" w:firstLineChars="200"/>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第三部分       评标办法</w:t>
      </w:r>
    </w:p>
    <w:p>
      <w:pPr>
        <w:spacing w:line="480" w:lineRule="exact"/>
        <w:ind w:firstLine="560" w:firstLineChars="200"/>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第四部分       合同文本</w:t>
      </w:r>
    </w:p>
    <w:p>
      <w:pPr>
        <w:spacing w:line="480" w:lineRule="exact"/>
        <w:ind w:firstLine="560" w:firstLineChars="200"/>
        <w:textAlignment w:val="baseline"/>
        <w:rPr>
          <w:rFonts w:ascii="宋体" w:hAnsi="宋体" w:eastAsia="宋体" w:cs="宋体"/>
          <w:color w:val="000000"/>
          <w:sz w:val="28"/>
          <w:szCs w:val="28"/>
          <w:highlight w:val="none"/>
        </w:rPr>
      </w:pPr>
      <w:r>
        <w:rPr>
          <w:rFonts w:hint="eastAsia" w:ascii="宋体" w:hAnsi="宋体" w:eastAsia="宋体" w:cs="宋体"/>
          <w:color w:val="000000"/>
          <w:sz w:val="28"/>
          <w:szCs w:val="28"/>
          <w:highlight w:val="none"/>
        </w:rPr>
        <w:t>第五部分       投标文件（部分）格式</w:t>
      </w:r>
    </w:p>
    <w:p>
      <w:pPr>
        <w:spacing w:line="480" w:lineRule="exact"/>
        <w:ind w:firstLine="560" w:firstLineChars="200"/>
        <w:textAlignment w:val="baseline"/>
        <w:rPr>
          <w:rFonts w:ascii="宋体" w:hAnsi="宋体" w:eastAsia="宋体" w:cs="宋体"/>
          <w:color w:val="000000"/>
          <w:sz w:val="28"/>
          <w:szCs w:val="28"/>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pStyle w:val="8"/>
        <w:rPr>
          <w:rFonts w:ascii="宋体" w:hAnsi="宋体" w:eastAsia="宋体" w:cs="宋体"/>
          <w:color w:val="000000"/>
          <w:sz w:val="24"/>
          <w:szCs w:val="24"/>
          <w:highlight w:val="none"/>
        </w:rPr>
      </w:pPr>
    </w:p>
    <w:p>
      <w:pPr>
        <w:pStyle w:val="9"/>
        <w:rPr>
          <w:rFonts w:ascii="宋体" w:hAnsi="宋体" w:eastAsia="宋体" w:cs="宋体"/>
          <w:color w:val="000000"/>
          <w:sz w:val="24"/>
          <w:szCs w:val="24"/>
          <w:highlight w:val="none"/>
        </w:rPr>
      </w:pPr>
    </w:p>
    <w:p>
      <w:pPr>
        <w:rPr>
          <w:rFonts w:ascii="宋体" w:hAnsi="宋体" w:eastAsia="宋体" w:cs="宋体"/>
          <w:color w:val="000000"/>
          <w:sz w:val="24"/>
          <w:szCs w:val="24"/>
          <w:highlight w:val="none"/>
        </w:rPr>
      </w:pPr>
    </w:p>
    <w:p>
      <w:pPr>
        <w:pStyle w:val="8"/>
        <w:rPr>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pStyle w:val="2"/>
        <w:rPr>
          <w:highlight w:val="none"/>
        </w:rPr>
      </w:pPr>
    </w:p>
    <w:p>
      <w:pPr>
        <w:spacing w:line="480" w:lineRule="exact"/>
        <w:ind w:firstLine="480" w:firstLineChars="200"/>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第一部分   投标须知前附表</w:t>
      </w:r>
    </w:p>
    <w:tbl>
      <w:tblPr>
        <w:tblStyle w:val="18"/>
        <w:tblpPr w:leftFromText="180" w:rightFromText="180" w:vertAnchor="text" w:horzAnchor="page" w:tblpXSpec="center" w:tblpY="301"/>
        <w:tblOverlap w:val="never"/>
        <w:tblW w:w="9600" w:type="dxa"/>
        <w:jc w:val="center"/>
        <w:tblLayout w:type="fixed"/>
        <w:tblCellMar>
          <w:top w:w="0" w:type="dxa"/>
          <w:left w:w="108" w:type="dxa"/>
          <w:bottom w:w="0" w:type="dxa"/>
          <w:right w:w="108" w:type="dxa"/>
        </w:tblCellMar>
      </w:tblPr>
      <w:tblGrid>
        <w:gridCol w:w="869"/>
        <w:gridCol w:w="8731"/>
      </w:tblGrid>
      <w:tr>
        <w:tblPrEx>
          <w:tblCellMar>
            <w:top w:w="0" w:type="dxa"/>
            <w:left w:w="108" w:type="dxa"/>
            <w:bottom w:w="0" w:type="dxa"/>
            <w:right w:w="108" w:type="dxa"/>
          </w:tblCellMar>
        </w:tblPrEx>
        <w:trPr>
          <w:trHeight w:val="56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8731" w:type="dxa"/>
            <w:tcBorders>
              <w:top w:val="single" w:color="auto" w:sz="4" w:space="0"/>
              <w:left w:val="nil"/>
              <w:bottom w:val="single" w:color="auto" w:sz="4" w:space="0"/>
              <w:right w:val="single" w:color="auto" w:sz="4" w:space="0"/>
            </w:tcBorders>
            <w:vAlign w:val="center"/>
          </w:tcPr>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内   容   规   定</w:t>
            </w:r>
          </w:p>
        </w:tc>
      </w:tr>
      <w:tr>
        <w:tblPrEx>
          <w:tblCellMar>
            <w:top w:w="0" w:type="dxa"/>
            <w:left w:w="108" w:type="dxa"/>
            <w:bottom w:w="0" w:type="dxa"/>
            <w:right w:w="108" w:type="dxa"/>
          </w:tblCellMar>
        </w:tblPrEx>
        <w:trPr>
          <w:trHeight w:val="1648"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工程概况：</w:t>
            </w:r>
          </w:p>
          <w:p>
            <w:pPr>
              <w:spacing w:line="480" w:lineRule="exact"/>
              <w:textAlignment w:val="baseline"/>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1、工程地点：本项目位于通州区</w:t>
            </w:r>
            <w:r>
              <w:rPr>
                <w:rFonts w:hint="eastAsia" w:ascii="宋体" w:hAnsi="宋体" w:eastAsia="宋体" w:cs="宋体"/>
                <w:color w:val="000000"/>
                <w:sz w:val="24"/>
                <w:szCs w:val="24"/>
                <w:highlight w:val="none"/>
                <w:lang w:val="en-US" w:eastAsia="zh-CN"/>
              </w:rPr>
              <w:t>二甲镇和平潮镇</w:t>
            </w:r>
          </w:p>
          <w:p>
            <w:pPr>
              <w:spacing w:line="480" w:lineRule="exact"/>
              <w:textAlignment w:val="baseline"/>
              <w:rPr>
                <w:rFonts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rPr>
              <w:t>2、规模：</w:t>
            </w:r>
            <w:r>
              <w:rPr>
                <w:rFonts w:hint="eastAsia" w:ascii="宋体" w:hAnsi="宋体" w:eastAsia="宋体" w:cs="宋体"/>
                <w:color w:val="000000"/>
                <w:sz w:val="24"/>
                <w:szCs w:val="24"/>
                <w:highlight w:val="none"/>
                <w:lang w:val="en-US" w:eastAsia="zh-CN"/>
              </w:rPr>
              <w:t>余北泵站西侧（通吕公路南侧）拉管（DN200PE管</w:t>
            </w:r>
            <w:r>
              <w:rPr>
                <w:rFonts w:hint="eastAsia" w:ascii="宋体" w:hAnsi="宋体" w:eastAsia="宋体" w:cs="宋体"/>
                <w:color w:val="000000"/>
                <w:sz w:val="24"/>
                <w:szCs w:val="24"/>
                <w:highlight w:val="none"/>
                <w:lang w:val="en-US" w:eastAsia="zh-CN"/>
              </w:rPr>
              <w:t>2300</w:t>
            </w:r>
            <w:r>
              <w:rPr>
                <w:rFonts w:hint="eastAsia" w:ascii="宋体" w:hAnsi="宋体" w:eastAsia="宋体" w:cs="宋体"/>
                <w:color w:val="000000"/>
                <w:sz w:val="24"/>
                <w:szCs w:val="24"/>
                <w:highlight w:val="none"/>
                <w:lang w:val="en-US" w:eastAsia="zh-CN"/>
              </w:rPr>
              <w:t>米拉管）、平潮新坝片给水工程穿越李平线拉管（DN500PE管</w:t>
            </w:r>
            <w:r>
              <w:rPr>
                <w:rFonts w:hint="eastAsia" w:ascii="宋体" w:hAnsi="宋体" w:eastAsia="宋体" w:cs="宋体"/>
                <w:color w:val="000000"/>
                <w:sz w:val="24"/>
                <w:szCs w:val="24"/>
                <w:highlight w:val="none"/>
                <w:lang w:val="en-US" w:eastAsia="zh-CN"/>
              </w:rPr>
              <w:t>100</w:t>
            </w:r>
            <w:r>
              <w:rPr>
                <w:rFonts w:hint="eastAsia" w:ascii="宋体" w:hAnsi="宋体" w:eastAsia="宋体" w:cs="宋体"/>
                <w:color w:val="000000"/>
                <w:sz w:val="24"/>
                <w:szCs w:val="24"/>
                <w:highlight w:val="none"/>
                <w:lang w:val="en-US" w:eastAsia="zh-CN"/>
              </w:rPr>
              <w:t>米拉管）</w:t>
            </w:r>
            <w:r>
              <w:rPr>
                <w:rFonts w:hint="eastAsia" w:ascii="宋体" w:hAnsi="宋体" w:eastAsia="宋体" w:cs="宋体"/>
                <w:color w:val="000000"/>
                <w:sz w:val="24"/>
                <w:szCs w:val="24"/>
                <w:highlight w:val="none"/>
              </w:rPr>
              <w:t>。</w:t>
            </w:r>
          </w:p>
        </w:tc>
      </w:tr>
      <w:tr>
        <w:tblPrEx>
          <w:tblCellMar>
            <w:top w:w="0" w:type="dxa"/>
            <w:left w:w="108" w:type="dxa"/>
            <w:bottom w:w="0" w:type="dxa"/>
            <w:right w:w="108" w:type="dxa"/>
          </w:tblCellMar>
        </w:tblPrEx>
        <w:trPr>
          <w:trHeight w:val="90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招标内容：</w:t>
            </w:r>
            <w:r>
              <w:rPr>
                <w:rFonts w:hint="eastAsia" w:ascii="宋体" w:hAnsi="宋体" w:eastAsia="宋体" w:cs="宋体"/>
                <w:color w:val="000000"/>
                <w:sz w:val="24"/>
                <w:szCs w:val="24"/>
                <w:highlight w:val="none"/>
                <w:lang w:val="en-US" w:eastAsia="zh-CN"/>
              </w:rPr>
              <w:t>余北泵站西侧（通吕公路南侧）拉管（DN200PE管23</w:t>
            </w:r>
            <w:r>
              <w:rPr>
                <w:rFonts w:hint="eastAsia" w:ascii="宋体" w:hAnsi="宋体" w:eastAsia="宋体" w:cs="宋体"/>
                <w:color w:val="000000"/>
                <w:sz w:val="24"/>
                <w:szCs w:val="24"/>
                <w:highlight w:val="none"/>
                <w:lang w:val="en-US" w:eastAsia="zh-CN"/>
              </w:rPr>
              <w:t>00</w:t>
            </w:r>
            <w:r>
              <w:rPr>
                <w:rFonts w:hint="eastAsia" w:ascii="宋体" w:hAnsi="宋体" w:eastAsia="宋体" w:cs="宋体"/>
                <w:color w:val="000000"/>
                <w:sz w:val="24"/>
                <w:szCs w:val="24"/>
                <w:highlight w:val="none"/>
                <w:lang w:val="en-US" w:eastAsia="zh-CN"/>
              </w:rPr>
              <w:t>米拉管）、平潮新坝片给水工程穿越李平线拉管（DN500PE管</w:t>
            </w:r>
            <w:r>
              <w:rPr>
                <w:rFonts w:hint="eastAsia" w:ascii="宋体" w:hAnsi="宋体" w:eastAsia="宋体" w:cs="宋体"/>
                <w:color w:val="000000"/>
                <w:sz w:val="24"/>
                <w:szCs w:val="24"/>
                <w:highlight w:val="none"/>
                <w:lang w:val="en-US" w:eastAsia="zh-CN"/>
              </w:rPr>
              <w:t>100</w:t>
            </w:r>
            <w:r>
              <w:rPr>
                <w:rFonts w:hint="eastAsia" w:ascii="宋体" w:hAnsi="宋体" w:eastAsia="宋体" w:cs="宋体"/>
                <w:color w:val="000000"/>
                <w:sz w:val="24"/>
                <w:szCs w:val="24"/>
                <w:highlight w:val="none"/>
                <w:lang w:val="en-US" w:eastAsia="zh-CN"/>
              </w:rPr>
              <w:t>米拉管）</w:t>
            </w:r>
            <w:r>
              <w:rPr>
                <w:rFonts w:hint="eastAsia" w:ascii="宋体" w:hAnsi="宋体" w:eastAsia="宋体" w:cs="宋体"/>
                <w:color w:val="000000"/>
                <w:sz w:val="24"/>
                <w:szCs w:val="24"/>
                <w:highlight w:val="none"/>
              </w:rPr>
              <w:t>。以上工程的涉路施工许可保障公路、公路附属设施质量和安全的技术评估</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如需要，安评单位需委托第三方设计单位提供本次安评范围内符合安评要求的</w:t>
            </w:r>
            <w:r>
              <w:rPr>
                <w:rFonts w:hint="eastAsia" w:ascii="宋体" w:hAnsi="宋体" w:eastAsia="宋体" w:cs="宋体"/>
                <w:color w:val="000000"/>
                <w:sz w:val="24"/>
                <w:szCs w:val="24"/>
                <w:highlight w:val="none"/>
                <w:lang w:val="en-US" w:eastAsia="zh-CN"/>
              </w:rPr>
              <w:t>地勘和</w:t>
            </w:r>
            <w:r>
              <w:rPr>
                <w:rFonts w:hint="eastAsia" w:ascii="宋体" w:hAnsi="宋体" w:eastAsia="宋体" w:cs="宋体"/>
                <w:color w:val="000000"/>
                <w:sz w:val="24"/>
                <w:szCs w:val="24"/>
                <w:highlight w:val="none"/>
                <w:lang w:val="en-US" w:eastAsia="zh-CN"/>
              </w:rPr>
              <w:t>施工图等设计文件。</w:t>
            </w:r>
          </w:p>
        </w:tc>
      </w:tr>
      <w:tr>
        <w:tblPrEx>
          <w:tblCellMar>
            <w:top w:w="0" w:type="dxa"/>
            <w:left w:w="108" w:type="dxa"/>
            <w:bottom w:w="0" w:type="dxa"/>
            <w:right w:w="108" w:type="dxa"/>
          </w:tblCellMar>
        </w:tblPrEx>
        <w:trPr>
          <w:trHeight w:val="159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设计周期：</w:t>
            </w:r>
          </w:p>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（1）自签订合同书之日起10个日历天内完成安评文本，并于完成文本一周内一次性通过评审。</w:t>
            </w:r>
          </w:p>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（2）施工现场配合服务：整个施工期。</w:t>
            </w:r>
          </w:p>
        </w:tc>
      </w:tr>
      <w:tr>
        <w:tblPrEx>
          <w:tblCellMar>
            <w:top w:w="0" w:type="dxa"/>
            <w:left w:w="108" w:type="dxa"/>
            <w:bottom w:w="0" w:type="dxa"/>
            <w:right w:w="108" w:type="dxa"/>
          </w:tblCellMar>
        </w:tblPrEx>
        <w:trPr>
          <w:trHeight w:val="51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设计质量要求：满足现行国家、省、市相关给水设计规范要求。</w:t>
            </w:r>
          </w:p>
        </w:tc>
      </w:tr>
      <w:tr>
        <w:tblPrEx>
          <w:tblCellMar>
            <w:top w:w="0" w:type="dxa"/>
            <w:left w:w="108" w:type="dxa"/>
            <w:bottom w:w="0" w:type="dxa"/>
            <w:right w:w="108" w:type="dxa"/>
          </w:tblCellMar>
        </w:tblPrEx>
        <w:trPr>
          <w:trHeight w:val="44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总体原则：安全评估报告符合公路管理部门及其他相关部门要求</w:t>
            </w:r>
          </w:p>
        </w:tc>
      </w:tr>
      <w:tr>
        <w:tblPrEx>
          <w:tblCellMar>
            <w:top w:w="0" w:type="dxa"/>
            <w:left w:w="108" w:type="dxa"/>
            <w:bottom w:w="0" w:type="dxa"/>
            <w:right w:w="108" w:type="dxa"/>
          </w:tblCellMar>
        </w:tblPrEx>
        <w:trPr>
          <w:trHeight w:val="51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资金来源：企业自筹</w:t>
            </w:r>
          </w:p>
        </w:tc>
      </w:tr>
      <w:tr>
        <w:tblPrEx>
          <w:tblCellMar>
            <w:top w:w="0" w:type="dxa"/>
            <w:left w:w="108" w:type="dxa"/>
            <w:bottom w:w="0" w:type="dxa"/>
            <w:right w:w="108" w:type="dxa"/>
          </w:tblCellMar>
        </w:tblPrEx>
        <w:trPr>
          <w:trHeight w:val="438"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7</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投标有效期：为45天（日历天）</w:t>
            </w:r>
          </w:p>
        </w:tc>
      </w:tr>
      <w:tr>
        <w:tblPrEx>
          <w:tblCellMar>
            <w:top w:w="0" w:type="dxa"/>
            <w:left w:w="108" w:type="dxa"/>
            <w:bottom w:w="0" w:type="dxa"/>
            <w:right w:w="108" w:type="dxa"/>
          </w:tblCellMar>
        </w:tblPrEx>
        <w:trPr>
          <w:trHeight w:val="51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8</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安全评估</w:t>
            </w:r>
            <w:r>
              <w:rPr>
                <w:rFonts w:hint="eastAsia" w:ascii="宋体" w:hAnsi="宋体" w:eastAsia="宋体" w:cs="宋体"/>
                <w:color w:val="000000"/>
                <w:sz w:val="24"/>
                <w:szCs w:val="24"/>
                <w:highlight w:val="none"/>
              </w:rPr>
              <w:t>费用最高限价: 总价最高限价人民币</w:t>
            </w:r>
            <w:r>
              <w:rPr>
                <w:rFonts w:hint="eastAsia" w:ascii="宋体" w:hAnsi="宋体" w:eastAsia="宋体" w:cs="宋体"/>
                <w:color w:val="000000"/>
                <w:sz w:val="24"/>
                <w:szCs w:val="24"/>
                <w:highlight w:val="none"/>
                <w:lang w:val="en-US" w:eastAsia="zh-CN"/>
              </w:rPr>
              <w:t>9.5</w:t>
            </w:r>
            <w:r>
              <w:rPr>
                <w:rFonts w:hint="eastAsia" w:ascii="宋体" w:hAnsi="宋体" w:eastAsia="宋体" w:cs="宋体"/>
                <w:color w:val="000000"/>
                <w:sz w:val="24"/>
                <w:szCs w:val="24"/>
                <w:highlight w:val="none"/>
              </w:rPr>
              <w:t>万元（￥</w:t>
            </w:r>
            <w:r>
              <w:rPr>
                <w:rFonts w:hint="eastAsia" w:ascii="宋体" w:hAnsi="宋体" w:eastAsia="宋体" w:cs="宋体"/>
                <w:color w:val="000000"/>
                <w:sz w:val="24"/>
                <w:szCs w:val="24"/>
                <w:highlight w:val="none"/>
                <w:lang w:val="en-US" w:eastAsia="zh-CN"/>
              </w:rPr>
              <w:t>95</w:t>
            </w:r>
            <w:r>
              <w:rPr>
                <w:rFonts w:hint="eastAsia" w:ascii="宋体" w:hAnsi="宋体" w:eastAsia="宋体" w:cs="宋体"/>
                <w:color w:val="000000"/>
                <w:sz w:val="24"/>
                <w:szCs w:val="24"/>
                <w:highlight w:val="none"/>
              </w:rPr>
              <w:t>000.00元）</w:t>
            </w:r>
          </w:p>
        </w:tc>
      </w:tr>
      <w:tr>
        <w:tblPrEx>
          <w:tblCellMar>
            <w:top w:w="0" w:type="dxa"/>
            <w:left w:w="108" w:type="dxa"/>
            <w:bottom w:w="0" w:type="dxa"/>
            <w:right w:w="108" w:type="dxa"/>
          </w:tblCellMar>
        </w:tblPrEx>
        <w:trPr>
          <w:trHeight w:val="51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9</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投标保证金数额为：人民币</w:t>
            </w:r>
            <w:r>
              <w:rPr>
                <w:rFonts w:hint="eastAsia" w:ascii="宋体" w:hAnsi="宋体" w:eastAsia="宋体" w:cs="宋体"/>
                <w:color w:val="000000"/>
                <w:sz w:val="24"/>
                <w:szCs w:val="24"/>
                <w:highlight w:val="none"/>
                <w:lang w:val="en-US" w:eastAsia="zh-CN"/>
              </w:rPr>
              <w:t>壹</w:t>
            </w:r>
            <w:r>
              <w:rPr>
                <w:rFonts w:hint="eastAsia" w:ascii="宋体" w:hAnsi="宋体" w:eastAsia="宋体" w:cs="宋体"/>
                <w:color w:val="000000"/>
                <w:sz w:val="24"/>
                <w:szCs w:val="24"/>
                <w:highlight w:val="none"/>
              </w:rPr>
              <w:t>仟元整，采用现金方式缴纳。</w:t>
            </w:r>
          </w:p>
        </w:tc>
      </w:tr>
      <w:tr>
        <w:tblPrEx>
          <w:tblCellMar>
            <w:top w:w="0" w:type="dxa"/>
            <w:left w:w="108" w:type="dxa"/>
            <w:bottom w:w="0" w:type="dxa"/>
            <w:right w:w="108" w:type="dxa"/>
          </w:tblCellMar>
        </w:tblPrEx>
        <w:trPr>
          <w:trHeight w:val="51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履约保证金：中标价的10%</w:t>
            </w:r>
          </w:p>
        </w:tc>
      </w:tr>
      <w:tr>
        <w:tblPrEx>
          <w:tblCellMar>
            <w:top w:w="0" w:type="dxa"/>
            <w:left w:w="108" w:type="dxa"/>
            <w:bottom w:w="0" w:type="dxa"/>
            <w:right w:w="108" w:type="dxa"/>
          </w:tblCellMar>
        </w:tblPrEx>
        <w:trPr>
          <w:trHeight w:val="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11</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投标人要求澄清招标文件的截止时间：202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24</w:t>
            </w:r>
            <w:r>
              <w:rPr>
                <w:rFonts w:hint="eastAsia" w:ascii="宋体" w:hAnsi="宋体" w:eastAsia="宋体" w:cs="宋体"/>
                <w:color w:val="000000"/>
                <w:sz w:val="24"/>
                <w:szCs w:val="24"/>
                <w:highlight w:val="none"/>
              </w:rPr>
              <w:t xml:space="preserve">日17时 00 分   </w:t>
            </w:r>
          </w:p>
        </w:tc>
      </w:tr>
      <w:tr>
        <w:tblPrEx>
          <w:tblCellMar>
            <w:top w:w="0" w:type="dxa"/>
            <w:left w:w="108" w:type="dxa"/>
            <w:bottom w:w="0" w:type="dxa"/>
            <w:right w:w="108" w:type="dxa"/>
          </w:tblCellMar>
        </w:tblPrEx>
        <w:trPr>
          <w:trHeight w:val="51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12</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招标文件澄清发布时间：202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日17时00分</w:t>
            </w:r>
          </w:p>
        </w:tc>
      </w:tr>
      <w:tr>
        <w:tblPrEx>
          <w:tblCellMar>
            <w:top w:w="0" w:type="dxa"/>
            <w:left w:w="108" w:type="dxa"/>
            <w:bottom w:w="0" w:type="dxa"/>
            <w:right w:w="108" w:type="dxa"/>
          </w:tblCellMar>
        </w:tblPrEx>
        <w:trPr>
          <w:trHeight w:val="100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投标文件组成和份数：投标文件由资格审查文件和商务标投标文件两部分组成，各一正两副。</w:t>
            </w:r>
          </w:p>
        </w:tc>
      </w:tr>
      <w:tr>
        <w:tblPrEx>
          <w:tblCellMar>
            <w:top w:w="0" w:type="dxa"/>
            <w:left w:w="108" w:type="dxa"/>
            <w:bottom w:w="0" w:type="dxa"/>
            <w:right w:w="108" w:type="dxa"/>
          </w:tblCellMar>
        </w:tblPrEx>
        <w:trPr>
          <w:trHeight w:val="100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14</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投标文件递交截止时间：202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日14时30分</w:t>
            </w:r>
          </w:p>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地点：南通市</w:t>
            </w:r>
            <w:r>
              <w:rPr>
                <w:rFonts w:ascii="宋体" w:hAnsi="宋体" w:eastAsia="宋体" w:cs="宋体"/>
                <w:color w:val="000000"/>
                <w:sz w:val="24"/>
                <w:szCs w:val="24"/>
                <w:highlight w:val="none"/>
              </w:rPr>
              <w:t>通州区</w:t>
            </w:r>
            <w:r>
              <w:rPr>
                <w:rFonts w:hint="eastAsia" w:ascii="宋体" w:hAnsi="宋体" w:eastAsia="宋体" w:cs="宋体"/>
                <w:color w:val="000000"/>
                <w:sz w:val="24"/>
                <w:szCs w:val="24"/>
                <w:highlight w:val="none"/>
              </w:rPr>
              <w:t>水务有限</w:t>
            </w:r>
            <w:r>
              <w:rPr>
                <w:rFonts w:ascii="宋体" w:hAnsi="宋体" w:eastAsia="宋体" w:cs="宋体"/>
                <w:color w:val="000000"/>
                <w:sz w:val="24"/>
                <w:szCs w:val="24"/>
                <w:highlight w:val="none"/>
              </w:rPr>
              <w:t>公司</w:t>
            </w:r>
            <w:r>
              <w:rPr>
                <w:rFonts w:hint="eastAsia" w:ascii="宋体" w:hAnsi="宋体" w:eastAsia="宋体" w:cs="宋体"/>
                <w:color w:val="000000"/>
                <w:sz w:val="24"/>
                <w:szCs w:val="24"/>
                <w:highlight w:val="none"/>
              </w:rPr>
              <w:t>（地址：通州区金新街道希望路</w:t>
            </w:r>
            <w:r>
              <w:rPr>
                <w:rFonts w:ascii="宋体" w:hAnsi="宋体" w:eastAsia="宋体" w:cs="宋体"/>
                <w:color w:val="000000"/>
                <w:sz w:val="24"/>
                <w:szCs w:val="24"/>
                <w:highlight w:val="none"/>
              </w:rPr>
              <w:t>18号</w:t>
            </w:r>
            <w:r>
              <w:rPr>
                <w:rFonts w:hint="eastAsia" w:ascii="宋体" w:hAnsi="宋体" w:eastAsia="宋体" w:cs="宋体"/>
                <w:color w:val="000000"/>
                <w:sz w:val="24"/>
                <w:szCs w:val="24"/>
                <w:highlight w:val="none"/>
              </w:rPr>
              <w:t>）</w:t>
            </w:r>
          </w:p>
        </w:tc>
      </w:tr>
      <w:tr>
        <w:tblPrEx>
          <w:tblCellMar>
            <w:top w:w="0" w:type="dxa"/>
            <w:left w:w="108" w:type="dxa"/>
            <w:bottom w:w="0" w:type="dxa"/>
            <w:right w:w="108" w:type="dxa"/>
          </w:tblCellMar>
        </w:tblPrEx>
        <w:trPr>
          <w:trHeight w:val="91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15</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开标时间：202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日14时30分</w:t>
            </w:r>
          </w:p>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开标地点：南通市</w:t>
            </w:r>
            <w:r>
              <w:rPr>
                <w:rFonts w:ascii="宋体" w:hAnsi="宋体" w:eastAsia="宋体" w:cs="宋体"/>
                <w:color w:val="000000"/>
                <w:sz w:val="24"/>
                <w:szCs w:val="24"/>
                <w:highlight w:val="none"/>
              </w:rPr>
              <w:t>通州区</w:t>
            </w:r>
            <w:r>
              <w:rPr>
                <w:rFonts w:hint="eastAsia" w:ascii="宋体" w:hAnsi="宋体" w:eastAsia="宋体" w:cs="宋体"/>
                <w:color w:val="000000"/>
                <w:sz w:val="24"/>
                <w:szCs w:val="24"/>
                <w:highlight w:val="none"/>
              </w:rPr>
              <w:t>水务有限</w:t>
            </w:r>
            <w:r>
              <w:rPr>
                <w:rFonts w:ascii="宋体" w:hAnsi="宋体" w:eastAsia="宋体" w:cs="宋体"/>
                <w:color w:val="000000"/>
                <w:sz w:val="24"/>
                <w:szCs w:val="24"/>
                <w:highlight w:val="none"/>
              </w:rPr>
              <w:t>公司</w:t>
            </w:r>
            <w:r>
              <w:rPr>
                <w:rFonts w:hint="eastAsia" w:ascii="宋体" w:hAnsi="宋体" w:eastAsia="宋体" w:cs="宋体"/>
                <w:color w:val="000000"/>
                <w:sz w:val="24"/>
                <w:szCs w:val="24"/>
                <w:highlight w:val="none"/>
              </w:rPr>
              <w:t>（地址：通州区金新街道希望路</w:t>
            </w:r>
            <w:r>
              <w:rPr>
                <w:rFonts w:ascii="宋体" w:hAnsi="宋体" w:eastAsia="宋体" w:cs="宋体"/>
                <w:color w:val="000000"/>
                <w:sz w:val="24"/>
                <w:szCs w:val="24"/>
                <w:highlight w:val="none"/>
              </w:rPr>
              <w:t>18号</w:t>
            </w:r>
            <w:r>
              <w:rPr>
                <w:rFonts w:hint="eastAsia" w:ascii="宋体" w:hAnsi="宋体" w:eastAsia="宋体" w:cs="宋体"/>
                <w:color w:val="000000"/>
                <w:sz w:val="24"/>
                <w:szCs w:val="24"/>
                <w:highlight w:val="none"/>
              </w:rPr>
              <w:t>）</w:t>
            </w:r>
          </w:p>
        </w:tc>
      </w:tr>
      <w:tr>
        <w:tblPrEx>
          <w:tblCellMar>
            <w:top w:w="0" w:type="dxa"/>
            <w:left w:w="108" w:type="dxa"/>
            <w:bottom w:w="0" w:type="dxa"/>
            <w:right w:w="108" w:type="dxa"/>
          </w:tblCellMar>
        </w:tblPrEx>
        <w:trPr>
          <w:trHeight w:val="62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16</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现场踏勘时间、集中地点：不统一组织，请各投标人务必自行踏勘现场，有任何疑问请于规定时间内提出</w:t>
            </w:r>
          </w:p>
        </w:tc>
      </w:tr>
      <w:tr>
        <w:tblPrEx>
          <w:tblCellMar>
            <w:top w:w="0" w:type="dxa"/>
            <w:left w:w="108" w:type="dxa"/>
            <w:bottom w:w="0" w:type="dxa"/>
            <w:right w:w="108" w:type="dxa"/>
          </w:tblCellMar>
        </w:tblPrEx>
        <w:trPr>
          <w:trHeight w:val="62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17</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联系方式：招标人：南通市通州区水务有限公司</w:t>
            </w:r>
          </w:p>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联系人：袁先生             联系电话：13862810209</w:t>
            </w:r>
          </w:p>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地  址：南通市通州区银河桥下</w:t>
            </w:r>
          </w:p>
        </w:tc>
      </w:tr>
      <w:tr>
        <w:tblPrEx>
          <w:tblCellMar>
            <w:top w:w="0" w:type="dxa"/>
            <w:left w:w="108" w:type="dxa"/>
            <w:bottom w:w="0" w:type="dxa"/>
            <w:right w:w="108" w:type="dxa"/>
          </w:tblCellMar>
        </w:tblPrEx>
        <w:trPr>
          <w:trHeight w:val="91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18</w:t>
            </w:r>
          </w:p>
        </w:tc>
        <w:tc>
          <w:tcPr>
            <w:tcW w:w="8731" w:type="dxa"/>
            <w:tcBorders>
              <w:top w:val="single" w:color="auto" w:sz="4" w:space="0"/>
              <w:left w:val="nil"/>
              <w:bottom w:val="single" w:color="auto" w:sz="4" w:space="0"/>
              <w:right w:val="single" w:color="auto" w:sz="4" w:space="0"/>
            </w:tcBorders>
            <w:vAlign w:val="center"/>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投标要求：</w:t>
            </w:r>
          </w:p>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开标时法定代表人或授权委托人必须携带本人身份证亲自参加开标会议，否则都将作为弃权处理。</w:t>
            </w:r>
          </w:p>
        </w:tc>
      </w:tr>
    </w:tbl>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投标须知</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（一）总则</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1.工程概况</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1.1本招标工程项目说明详见投标须知前附表第1项~第4项。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2.投标人资格要求：</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2.1投标人资质类别和等级：</w:t>
      </w:r>
      <w:r>
        <w:rPr>
          <w:rFonts w:hint="eastAsia" w:ascii="宋体" w:hAnsi="宋体" w:eastAsia="宋体" w:cs="宋体"/>
          <w:color w:val="000000"/>
          <w:sz w:val="24"/>
          <w:szCs w:val="24"/>
          <w:highlight w:val="none"/>
          <w:lang w:eastAsia="zh-CN"/>
        </w:rPr>
        <w:t>工程咨询单位（</w:t>
      </w:r>
      <w:r>
        <w:rPr>
          <w:rFonts w:hint="eastAsia" w:ascii="宋体" w:hAnsi="宋体" w:eastAsia="宋体" w:cs="宋体"/>
          <w:color w:val="000000"/>
          <w:sz w:val="24"/>
          <w:szCs w:val="24"/>
          <w:highlight w:val="none"/>
        </w:rPr>
        <w:t>公路</w:t>
      </w:r>
      <w:r>
        <w:rPr>
          <w:rFonts w:hint="eastAsia" w:ascii="宋体" w:hAnsi="宋体" w:eastAsia="宋体" w:cs="宋体"/>
          <w:color w:val="000000"/>
          <w:sz w:val="24"/>
          <w:szCs w:val="24"/>
          <w:highlight w:val="none"/>
          <w:lang w:eastAsia="zh-CN"/>
        </w:rPr>
        <w:t>）乙级资信（含预评价）或公路</w:t>
      </w:r>
      <w:r>
        <w:rPr>
          <w:rFonts w:hint="eastAsia" w:ascii="宋体" w:hAnsi="宋体" w:eastAsia="宋体" w:cs="宋体"/>
          <w:color w:val="000000"/>
          <w:sz w:val="24"/>
          <w:szCs w:val="24"/>
          <w:highlight w:val="none"/>
        </w:rPr>
        <w:t>设计专业乙级或以上资质。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2.3投标人不得存在下列情形之一：</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（1）招标人不具有独立法人资格的附属机构（单位）；</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（2）本招标项目的监理人、代建人、项目管理人，以及为本招标项目提供招标代理服务的；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（3）与本招标项目的监理人、代建人、招标代理机构同为一个法定代表人的，或者相互控股、参股的；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（4）与招标人存在利害关系可能影响招标公正性的；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投标人处于被责令停业、投标资格被取消或者财产被接管、冻结和破产状态、因骗取中标或者严重违约以及发生重大工程质量、安全生产事故等问题，被国家有关部门、省级有关部门、南通市级有关部门及南通市通州区有关部门暂停投标资格并在暂停期内的或列入不良行为和黑名单且在公示期内；</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3.投标费用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3.1投标人应承担其编制投标文件以及递交投标文件所涉及的一切费用。无论投标结果如何，招标人对上述费用不负任何责任。</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4. 踏勘现场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4.1 投标人自行组织对工程现场和其周围环境进行踏勘，以便投标人获取有关编制投标文件和签署实施</w:t>
      </w:r>
      <w:r>
        <w:rPr>
          <w:rFonts w:hint="eastAsia" w:ascii="宋体" w:hAnsi="宋体" w:eastAsia="宋体" w:cs="宋体"/>
          <w:color w:val="000000"/>
          <w:sz w:val="24"/>
          <w:szCs w:val="24"/>
          <w:highlight w:val="none"/>
          <w:lang w:val="en-US" w:eastAsia="zh-CN"/>
        </w:rPr>
        <w:t>安全评估</w:t>
      </w:r>
      <w:r>
        <w:rPr>
          <w:rFonts w:hint="eastAsia" w:ascii="宋体" w:hAnsi="宋体" w:eastAsia="宋体" w:cs="宋体"/>
          <w:color w:val="000000"/>
          <w:sz w:val="24"/>
          <w:szCs w:val="24"/>
          <w:highlight w:val="none"/>
        </w:rPr>
        <w:t xml:space="preserve">合同所需的各项资料。投标人应承担现场考察的责任、风险和费用。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4.2 招标人向投标人提供有关现场的资料和数据，是招标人现有的能使投标人利用的资料，但招标人对投标人由此而做出的推论、理解和结论概不负责。</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(二)招标文件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5、招标文件的组成</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5.1招标文件包括下列内容</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第一部分       投标须知前附表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第二部分       投标须知</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第三部分       评标办法</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第四部分       设计技术标准与规范</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第五部分       设计原始资料和设计任务书</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第六部分      </w:t>
      </w:r>
      <w:r>
        <w:rPr>
          <w:rFonts w:hint="eastAsia" w:ascii="宋体" w:hAnsi="宋体" w:eastAsia="宋体" w:cs="宋体"/>
          <w:color w:val="000000"/>
          <w:sz w:val="24"/>
          <w:szCs w:val="24"/>
          <w:highlight w:val="none"/>
          <w:lang w:val="en-US" w:eastAsia="zh-CN"/>
        </w:rPr>
        <w:t xml:space="preserve"> 安全评估</w:t>
      </w:r>
      <w:r>
        <w:rPr>
          <w:rFonts w:hint="eastAsia" w:ascii="宋体" w:hAnsi="宋体" w:eastAsia="宋体" w:cs="宋体"/>
          <w:color w:val="000000"/>
          <w:sz w:val="24"/>
          <w:szCs w:val="24"/>
          <w:highlight w:val="none"/>
        </w:rPr>
        <w:t>合同条款</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第七部分       投标文件（部分）格式</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5.2、根据本章第6款和第7款对招标文件所作的澄清、修改，构成招标文件的组成部分。招标文件的澄清、修改内容前后相互矛盾时，以发布时间在后的文件为准。</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6、招标文件的澄清</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6.1 投标人应仔细阅读和检查招标文件的全部内容，投标人如有疑问，应在投标人须知前附表规定的时间，</w:t>
      </w:r>
      <w:r>
        <w:rPr>
          <w:rFonts w:hint="eastAsia" w:ascii="宋体" w:hAnsi="宋体" w:eastAsia="宋体" w:cs="宋体"/>
          <w:color w:val="000000"/>
          <w:sz w:val="24"/>
          <w:szCs w:val="24"/>
          <w:highlight w:val="none"/>
          <w:lang w:val="en-US" w:eastAsia="zh-CN"/>
        </w:rPr>
        <w:t>书面</w:t>
      </w:r>
      <w:r>
        <w:rPr>
          <w:rFonts w:hint="eastAsia" w:ascii="宋体" w:hAnsi="宋体" w:eastAsia="宋体" w:cs="宋体"/>
          <w:color w:val="000000"/>
          <w:sz w:val="24"/>
          <w:szCs w:val="24"/>
          <w:highlight w:val="none"/>
        </w:rPr>
        <w:t>告知招标人，要求招标人对招标文件予以澄清。</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投标人不在澄清期限内提出，招标人有权不予答复。</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6.2 招标文件的澄清将在投标人须知前附表规定时间前通过“南通市通州区水务有限公司网站”发布，但招标人不指明澄清问题的来源，招标人不再另行通知。</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6.3澄清文件按本章第6.2款规定发出之时起，视为投标人已收到该澄清文件。投标人未及时通过“南通市通州区水务有限公司网站”查阅招标文件的澄清文件，或未按照澄清后的招标文件编制投标文件，由此造成的后果由投标人自行承担。</w:t>
      </w:r>
    </w:p>
    <w:p>
      <w:pPr>
        <w:spacing w:line="480" w:lineRule="exact"/>
        <w:ind w:firstLine="480" w:firstLineChars="200"/>
        <w:textAlignment w:val="baseline"/>
        <w:rPr>
          <w:rFonts w:ascii="宋体" w:hAnsi="宋体" w:eastAsia="宋体" w:cs="宋体"/>
          <w:color w:val="000000"/>
          <w:sz w:val="24"/>
          <w:szCs w:val="24"/>
          <w:highlight w:val="none"/>
        </w:rPr>
      </w:pPr>
      <w:bookmarkStart w:id="1" w:name="_Toc389065161"/>
      <w:bookmarkStart w:id="2" w:name="_Toc498006661"/>
      <w:r>
        <w:rPr>
          <w:rFonts w:hint="eastAsia" w:ascii="宋体" w:hAnsi="宋体" w:eastAsia="宋体" w:cs="宋体"/>
          <w:color w:val="000000"/>
          <w:sz w:val="24"/>
          <w:szCs w:val="24"/>
          <w:highlight w:val="none"/>
        </w:rPr>
        <w:t>7、招标文件的修改</w:t>
      </w:r>
      <w:bookmarkEnd w:id="1"/>
      <w:bookmarkEnd w:id="2"/>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7.1 招标文件发布后，招标人确需对招标文件进行修改的，招标人将通过“南通市通州区水务有限公司网站”发布。</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7.2修改文件按本章第7.1款规定发出之时起，视为投标人已收到该修改文件。投标人未及时通过“南通市通州区水务有限公司网站”查阅招标文件的修改，或未按照修改后的招标文件编制投标文件，由此造成的后果由投标人自行承担。</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(三)投标文件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8、投标人应认真检查招标文件的内容是否齐全，同时应阅读招标文件的所有内容，未按招标文件要求编制的投标文件将被拒绝。</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9、投标文件的编制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投标文件应按分别编制“资格审查文件”和“商务标”两部分组成，提供“正本”一份、“副本”二份。</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10、投标文件的组成</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纸质投标文件由“资格审查文件”、“商务标”组成，其中：</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10.1.资格审查文件包括：</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（1）法定代表人身份证明书；</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（2）法定代表人授权委托书（如有授权）；</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（3）企业营业执照复印件（副本）；</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（4）企业资质证书复印件（副本）；</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（5）投标人诚信承诺书（见格式文本）。</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10.3.商务标包括：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（1）法定代表人身份证明书及法定代表人身份证复印件；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（2）法定代表人授权委托书及委托代理人身份证复印件（如有授权）；</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（3）投标函。</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11、投标价格</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11.1 本合同为固定总价 合同，投标响应价应包括投标人完成本项目招标内容的全部费用。本项目</w:t>
      </w:r>
      <w:r>
        <w:rPr>
          <w:rFonts w:hint="eastAsia" w:ascii="宋体" w:hAnsi="宋体" w:eastAsia="宋体" w:cs="宋体"/>
          <w:color w:val="000000"/>
          <w:sz w:val="24"/>
          <w:szCs w:val="24"/>
          <w:highlight w:val="none"/>
          <w:lang w:val="en-US" w:eastAsia="zh-CN"/>
        </w:rPr>
        <w:t>安全评估</w:t>
      </w:r>
      <w:r>
        <w:rPr>
          <w:rFonts w:hint="eastAsia" w:ascii="宋体" w:hAnsi="宋体" w:eastAsia="宋体" w:cs="宋体"/>
          <w:color w:val="000000"/>
          <w:sz w:val="24"/>
          <w:szCs w:val="24"/>
          <w:highlight w:val="none"/>
        </w:rPr>
        <w:t>费用的招标控制价详见前附表。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11.2 根据合同规定，由</w:t>
      </w:r>
      <w:r>
        <w:rPr>
          <w:rFonts w:hint="eastAsia" w:ascii="宋体" w:hAnsi="宋体" w:eastAsia="宋体" w:cs="宋体"/>
          <w:color w:val="000000"/>
          <w:sz w:val="24"/>
          <w:szCs w:val="24"/>
          <w:highlight w:val="none"/>
          <w:lang w:val="en-US" w:eastAsia="zh-CN"/>
        </w:rPr>
        <w:t>投标</w:t>
      </w:r>
      <w:r>
        <w:rPr>
          <w:rFonts w:hint="eastAsia" w:ascii="宋体" w:hAnsi="宋体" w:eastAsia="宋体" w:cs="宋体"/>
          <w:color w:val="000000"/>
          <w:sz w:val="24"/>
          <w:szCs w:val="24"/>
          <w:highlight w:val="none"/>
        </w:rPr>
        <w:t>人支付的所有税费，都应包括在投标人提交的投标报价之内，中标后业主不再另行支付。</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11.3在合同实施期间，</w:t>
      </w:r>
      <w:r>
        <w:rPr>
          <w:rFonts w:hint="eastAsia" w:ascii="宋体" w:hAnsi="宋体" w:eastAsia="宋体" w:cs="宋体"/>
          <w:color w:val="000000"/>
          <w:sz w:val="24"/>
          <w:szCs w:val="24"/>
          <w:highlight w:val="none"/>
          <w:lang w:val="en-US" w:eastAsia="zh-CN"/>
        </w:rPr>
        <w:t>安全评估</w:t>
      </w:r>
      <w:r>
        <w:rPr>
          <w:rFonts w:hint="eastAsia" w:ascii="宋体" w:hAnsi="宋体" w:eastAsia="宋体" w:cs="宋体"/>
          <w:color w:val="000000"/>
          <w:sz w:val="24"/>
          <w:szCs w:val="24"/>
          <w:highlight w:val="none"/>
        </w:rPr>
        <w:t>费用不随国家政策或法规、标准及市场因素的变化而进行调整（注：若项目</w:t>
      </w:r>
      <w:r>
        <w:rPr>
          <w:rFonts w:hint="eastAsia" w:ascii="宋体" w:hAnsi="宋体" w:eastAsia="宋体" w:cs="宋体"/>
          <w:color w:val="000000"/>
          <w:sz w:val="24"/>
          <w:szCs w:val="24"/>
          <w:highlight w:val="none"/>
          <w:lang w:val="en-US" w:eastAsia="zh-CN"/>
        </w:rPr>
        <w:t>安全评估</w:t>
      </w:r>
      <w:r>
        <w:rPr>
          <w:rFonts w:hint="eastAsia" w:ascii="宋体" w:hAnsi="宋体" w:eastAsia="宋体" w:cs="宋体"/>
          <w:color w:val="000000"/>
          <w:sz w:val="24"/>
          <w:szCs w:val="24"/>
          <w:highlight w:val="none"/>
        </w:rPr>
        <w:t>范围发生变化，双方可根据项目实际情况协商确定）。</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12、投标有效期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投标文件自投标截止时间起至前附表投标须知规定的时间内有效。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13、投标保证金</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13.1投标人在递交投标文件的同时，应按规定的金额、形式递交投标保证金，并作为其投标文件的组成部分。</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13.2本工程投标保证金数额详见前附表，采用现金。</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13.3投标保证金的退还</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未中标的当场退还，中标人在签订合同后退还。</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13.4有下列情形之一的，投标保证金将不予退还：</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①投标人在投标有效期内撤销或修改其投标文件；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②中标人无正当理由不与招标人订立合同；</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③中标人在签订合同时向招标人提出附加条件；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④中标人不按照招标文件要求提交履约保证金的。</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(四)投标文件的密封和递交</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14、投标文件的密封、标志与递交</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14.1投标文件的密封与标志：</w:t>
      </w:r>
    </w:p>
    <w:p>
      <w:pPr>
        <w:spacing w:line="480" w:lineRule="exact"/>
        <w:ind w:firstLine="480" w:firstLineChars="200"/>
        <w:textAlignment w:val="baseline"/>
        <w:rPr>
          <w:rFonts w:ascii="宋体" w:hAnsi="宋体" w:eastAsia="宋体" w:cs="宋体"/>
          <w:color w:val="000000"/>
          <w:sz w:val="24"/>
          <w:szCs w:val="24"/>
          <w:highlight w:val="none"/>
        </w:rPr>
      </w:pPr>
      <w:bookmarkStart w:id="3" w:name="_Toc498006673"/>
      <w:bookmarkStart w:id="4" w:name="_Toc389065171"/>
      <w:r>
        <w:rPr>
          <w:rFonts w:hint="eastAsia" w:ascii="宋体" w:hAnsi="宋体" w:eastAsia="宋体" w:cs="宋体"/>
          <w:color w:val="000000"/>
          <w:sz w:val="24"/>
          <w:szCs w:val="24"/>
          <w:highlight w:val="none"/>
        </w:rPr>
        <w:t xml:space="preserve"> “资格审查文件”、“商务标”，应分别密封，但正、副本可以单独或一并密封。在封袋上标明“项目名称”、“招标人名称”、“投标人名称”、 “资格审查文件”或“商务标”并在封袋骑缝处加盖投标人单位公章。</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14.2 投标文件的递交</w:t>
      </w:r>
      <w:bookmarkEnd w:id="3"/>
      <w:bookmarkEnd w:id="4"/>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14.2.1投标人应在投标人须知前附表规定的投标截止时间前递交投标文件。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14.2.2 投标人递交投标文件的地点：见投标人须知前附表。</w:t>
      </w:r>
    </w:p>
    <w:p>
      <w:pPr>
        <w:spacing w:line="480" w:lineRule="exact"/>
        <w:ind w:firstLine="480" w:firstLineChars="200"/>
        <w:textAlignment w:val="baseline"/>
        <w:rPr>
          <w:rFonts w:ascii="宋体" w:hAnsi="宋体" w:eastAsia="宋体" w:cs="宋体"/>
          <w:color w:val="000000"/>
          <w:sz w:val="24"/>
          <w:szCs w:val="24"/>
          <w:highlight w:val="none"/>
        </w:rPr>
      </w:pPr>
      <w:bookmarkStart w:id="5" w:name="_Toc389065172"/>
      <w:bookmarkStart w:id="6" w:name="_Toc498006674"/>
      <w:r>
        <w:rPr>
          <w:rFonts w:hint="eastAsia" w:ascii="宋体" w:hAnsi="宋体" w:eastAsia="宋体" w:cs="宋体"/>
          <w:color w:val="000000"/>
          <w:sz w:val="24"/>
          <w:szCs w:val="24"/>
          <w:highlight w:val="none"/>
        </w:rPr>
        <w:t>14.3 投标文件的修改与撤回</w:t>
      </w:r>
      <w:bookmarkEnd w:id="5"/>
      <w:bookmarkEnd w:id="6"/>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在本章第14.2.1项规定的投标截止时间前，投标人可以修改或撤回已递交的投标文件。</w:t>
      </w:r>
      <w:bookmarkStart w:id="7" w:name="_Toc389065173"/>
    </w:p>
    <w:p>
      <w:pPr>
        <w:spacing w:line="480" w:lineRule="exact"/>
        <w:ind w:firstLine="480" w:firstLineChars="200"/>
        <w:textAlignment w:val="baseline"/>
        <w:rPr>
          <w:rFonts w:ascii="宋体" w:hAnsi="宋体" w:eastAsia="宋体" w:cs="宋体"/>
          <w:color w:val="000000"/>
          <w:sz w:val="24"/>
          <w:szCs w:val="24"/>
          <w:highlight w:val="none"/>
        </w:rPr>
      </w:pPr>
    </w:p>
    <w:bookmarkEnd w:id="7"/>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开标、评标和定标</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15．开标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人按本须知前附表第15项规定的时间、地点公开开标。开标会由招标代理机构主持，由投标人或者其推选的代表检查投标备份文件的密封情况，也可以由招标人委托的公证机构检查并公证。经确认无误后，当众启封投标文件及修改文件，公布投标文件的主要内容。</w:t>
      </w:r>
      <w:bookmarkStart w:id="8" w:name="_Toc389065196"/>
      <w:bookmarkStart w:id="9" w:name="_Toc498006694"/>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16. 投标文件的响应性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16.1评标时，招标人将评定每份投标文件是否在实质上响应了招标文件的要求。所谓实质上响应，是指投标文件应与招标文件的所有实质条款、条件和要求相符，无显著差异或保留，或者纠正这些显著差异或保留将不会对其他实质上响应招标文件要求的投标文件的投标人的竞争地位产生不公正的影响；对合同中约定的招标人的权利和投标人的义务方面不造成重大的限制。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16.2如果投标文件不响应招标文件实质性要求的，招标人将予以拒绝，并且不允许投标人通过修改或撤销其不符合要求的差异或保留，使之成为具有响应性的投标。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16.3投标文件有下列情况之一的，属于重大偏差，视为未能对招标文件作出实质性响应，应当作为无效投标予以否决：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（1）第二章“投标人须知”第2.3项规定的任何一种情形的；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（2）以他人的名义投标、串通投标、以行贿手段谋取中标或者以其他弄虚作假方式投标的；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（3）不同投标人的投标文件出现了评标委员会认为不应当雷同的情况的；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（4）投标人资格条件不符合国家有关规定或招标文件要求的；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（5）明显不符合技术规范、技术标准的要求的；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（6）投标文件载明的货物包装方式、检验标准和方法等不符合招标文件的要求的；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（7）投标文件提出了不能满足招标文件要求或招标人不能接受的质量标准、工程验收、计量、价款结算和支付办法的；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（8）未按招标文件要求提供投标文件；</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（9）投标文件关键内容模糊、无法辩认的；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（10）投标文件中的投标函未加盖投标人的公章；</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（11）投标文件中的投标函未加盖企业法定代表人（或企业法定代表人委托代理人）印章（或签字）的；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（12）如投标函加盖企业法定代表人委托代理人印章（或签字）的，企业法定代表人委托代理人没有合法、有效的委托书（原件）的；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（13）组成联合体投标未提供联合体各方共同投标协议的；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（14）投标报价低于成本或者高于招标文件设定的最高投标限价的；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（15）同一投标人提交两个及以上不同的投标文件或者投标报价，但招标文件要求提交备选投标的除外；</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（16）未按招标文件要求提供投标保证金的；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（17）投标文件载明的招标项目完成期限超过招标文件规定的期限的；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招标文件未明列的无效标条款，不得作为否决投标、判定无效的依据。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17．评标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17.1评标委员会：评标委员会将由相关技术、经济等方面的专家组成，人数为3人及以上单数。</w:t>
      </w:r>
    </w:p>
    <w:p>
      <w:pPr>
        <w:spacing w:line="480" w:lineRule="exact"/>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17.2 具体评标办法详见《第三部分 评标办法》。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18．投标文件的澄清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为了有助于投标书的审查、评标和比较，评标委员会可以个别地要求投标人澄清其投标书，有关澄清的要求和答复，应以书面形式进行，但不允许更改初步设计和施工图设计报价的实质性内容。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19．定标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19.1评标委员会根据招标文件要求，对投标人的投标文件进行评分，并汇总评分结果，推荐中标候选单位。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19.2评标结束后，招标人将公布所有投标人的最终得分结果，宣布中标候选单位。 </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（六）授予合同</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21．中标人在收到中标通知书后按中标通知书指定时间、地点与招标人签订合同。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22．招标文件、中标人的投标文件及澄清文件等，均为签订合同的依据及附件。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23．中标人未按第21条款规定签订合同，招标人有权取消其中标资格，并没收其投标保证金。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24. 若中标人不能按本须知第25条款的规定执行，招标人将有权解除合同，并没收其投标保证金，给招标人造成损失超过投标保证金数额的，还应当对超过部分予以赔偿。 </w:t>
      </w:r>
    </w:p>
    <w:bookmarkEnd w:id="8"/>
    <w:bookmarkEnd w:id="9"/>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第三部分    评标办法</w:t>
      </w:r>
    </w:p>
    <w:p>
      <w:pPr>
        <w:spacing w:line="480" w:lineRule="exact"/>
        <w:ind w:firstLine="480" w:firstLineChars="200"/>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（经评审的最低投标价法）</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一、评标办法</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资格审查→商务标评审→确定中标候选人。</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二、资格审查：</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本次资格审查采用合格制，各投标人资格审查通过后方能进入商务标评审。</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评标委员会将按照“资格后审审查标准”对各投标人递交的资格审查资料进行评审，并公布资格审查合格者名单。</w:t>
      </w:r>
    </w:p>
    <w:p>
      <w:pPr>
        <w:spacing w:line="480" w:lineRule="exact"/>
        <w:ind w:firstLine="480" w:firstLineChars="200"/>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资格后审审查标准：</w:t>
      </w:r>
    </w:p>
    <w:tbl>
      <w:tblPr>
        <w:tblStyle w:val="18"/>
        <w:tblW w:w="9295" w:type="dxa"/>
        <w:jc w:val="center"/>
        <w:tblLayout w:type="fixed"/>
        <w:tblCellMar>
          <w:top w:w="0" w:type="dxa"/>
          <w:left w:w="108" w:type="dxa"/>
          <w:bottom w:w="0" w:type="dxa"/>
          <w:right w:w="108" w:type="dxa"/>
        </w:tblCellMar>
      </w:tblPr>
      <w:tblGrid>
        <w:gridCol w:w="729"/>
        <w:gridCol w:w="2237"/>
        <w:gridCol w:w="3648"/>
        <w:gridCol w:w="2681"/>
      </w:tblGrid>
      <w:tr>
        <w:tblPrEx>
          <w:tblCellMar>
            <w:top w:w="0" w:type="dxa"/>
            <w:left w:w="108" w:type="dxa"/>
            <w:bottom w:w="0" w:type="dxa"/>
            <w:right w:w="108" w:type="dxa"/>
          </w:tblCellMar>
        </w:tblPrEx>
        <w:trPr>
          <w:trHeight w:val="935" w:hRule="atLeast"/>
          <w:jc w:val="center"/>
        </w:trPr>
        <w:tc>
          <w:tcPr>
            <w:tcW w:w="729" w:type="dxa"/>
            <w:tcBorders>
              <w:top w:val="single" w:color="auto" w:sz="12" w:space="0"/>
              <w:left w:val="single" w:color="auto" w:sz="12"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2237" w:type="dxa"/>
            <w:tcBorders>
              <w:top w:val="single" w:color="auto" w:sz="12" w:space="0"/>
              <w:left w:val="nil"/>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项目内容</w:t>
            </w:r>
          </w:p>
        </w:tc>
        <w:tc>
          <w:tcPr>
            <w:tcW w:w="3648" w:type="dxa"/>
            <w:tcBorders>
              <w:top w:val="single" w:color="auto" w:sz="12" w:space="0"/>
              <w:left w:val="nil"/>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合格条件</w:t>
            </w:r>
          </w:p>
        </w:tc>
        <w:tc>
          <w:tcPr>
            <w:tcW w:w="2681" w:type="dxa"/>
            <w:tcBorders>
              <w:top w:val="single" w:color="auto" w:sz="12" w:space="0"/>
              <w:left w:val="nil"/>
              <w:bottom w:val="single" w:color="auto" w:sz="4" w:space="0"/>
              <w:right w:val="single" w:color="auto" w:sz="12"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投标申请人具备的条件或说明</w:t>
            </w:r>
          </w:p>
        </w:tc>
      </w:tr>
      <w:tr>
        <w:tblPrEx>
          <w:tblCellMar>
            <w:top w:w="0" w:type="dxa"/>
            <w:left w:w="108" w:type="dxa"/>
            <w:bottom w:w="0" w:type="dxa"/>
            <w:right w:w="108" w:type="dxa"/>
          </w:tblCellMar>
        </w:tblPrEx>
        <w:trPr>
          <w:trHeight w:val="905" w:hRule="atLeast"/>
          <w:jc w:val="center"/>
        </w:trPr>
        <w:tc>
          <w:tcPr>
            <w:tcW w:w="729" w:type="dxa"/>
            <w:tcBorders>
              <w:top w:val="single" w:color="auto" w:sz="12" w:space="0"/>
              <w:left w:val="single" w:color="auto" w:sz="12"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237" w:type="dxa"/>
            <w:tcBorders>
              <w:top w:val="single" w:color="auto" w:sz="12" w:space="0"/>
              <w:left w:val="nil"/>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法定代表人身份证明书</w:t>
            </w:r>
          </w:p>
        </w:tc>
        <w:tc>
          <w:tcPr>
            <w:tcW w:w="3648" w:type="dxa"/>
            <w:tcBorders>
              <w:top w:val="single" w:color="auto" w:sz="12" w:space="0"/>
              <w:left w:val="nil"/>
              <w:bottom w:val="single" w:color="auto" w:sz="4" w:space="0"/>
              <w:right w:val="single" w:color="auto" w:sz="4"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必须盖单位公章的原件</w:t>
            </w:r>
          </w:p>
        </w:tc>
        <w:tc>
          <w:tcPr>
            <w:tcW w:w="2681" w:type="dxa"/>
            <w:tcBorders>
              <w:top w:val="single" w:color="auto" w:sz="12" w:space="0"/>
              <w:left w:val="nil"/>
              <w:bottom w:val="single" w:color="auto" w:sz="4" w:space="0"/>
              <w:right w:val="single" w:color="auto" w:sz="12"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检查有效性</w:t>
            </w:r>
          </w:p>
        </w:tc>
      </w:tr>
      <w:tr>
        <w:tblPrEx>
          <w:tblCellMar>
            <w:top w:w="0" w:type="dxa"/>
            <w:left w:w="108" w:type="dxa"/>
            <w:bottom w:w="0" w:type="dxa"/>
            <w:right w:w="108" w:type="dxa"/>
          </w:tblCellMar>
        </w:tblPrEx>
        <w:trPr>
          <w:trHeight w:val="520" w:hRule="atLeast"/>
          <w:jc w:val="center"/>
        </w:trPr>
        <w:tc>
          <w:tcPr>
            <w:tcW w:w="729" w:type="dxa"/>
            <w:tcBorders>
              <w:top w:val="single" w:color="auto" w:sz="4" w:space="0"/>
              <w:left w:val="single" w:color="auto" w:sz="12"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2237" w:type="dxa"/>
            <w:tcBorders>
              <w:top w:val="single" w:color="auto" w:sz="4" w:space="0"/>
              <w:left w:val="nil"/>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授权委托书（如有授权</w:t>
            </w:r>
          </w:p>
        </w:tc>
        <w:tc>
          <w:tcPr>
            <w:tcW w:w="3648" w:type="dxa"/>
            <w:tcBorders>
              <w:top w:val="single" w:color="auto" w:sz="4" w:space="0"/>
              <w:left w:val="nil"/>
              <w:bottom w:val="single" w:color="auto" w:sz="4" w:space="0"/>
              <w:right w:val="single" w:color="auto" w:sz="4"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1.必须单位法定代表人签字或印章及盖单位公章的原件；</w:t>
            </w:r>
          </w:p>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 法人授权委托书必须有效。</w:t>
            </w:r>
          </w:p>
        </w:tc>
        <w:tc>
          <w:tcPr>
            <w:tcW w:w="2681" w:type="dxa"/>
            <w:tcBorders>
              <w:top w:val="single" w:color="auto" w:sz="4" w:space="0"/>
              <w:left w:val="nil"/>
              <w:bottom w:val="single" w:color="auto" w:sz="4" w:space="0"/>
              <w:right w:val="single" w:color="auto" w:sz="12"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检查有效性</w:t>
            </w:r>
          </w:p>
        </w:tc>
      </w:tr>
      <w:tr>
        <w:tblPrEx>
          <w:tblCellMar>
            <w:top w:w="0" w:type="dxa"/>
            <w:left w:w="108" w:type="dxa"/>
            <w:bottom w:w="0" w:type="dxa"/>
            <w:right w:w="108" w:type="dxa"/>
          </w:tblCellMar>
        </w:tblPrEx>
        <w:trPr>
          <w:trHeight w:val="520" w:hRule="atLeast"/>
          <w:jc w:val="center"/>
        </w:trPr>
        <w:tc>
          <w:tcPr>
            <w:tcW w:w="729" w:type="dxa"/>
            <w:tcBorders>
              <w:top w:val="single" w:color="auto" w:sz="4" w:space="0"/>
              <w:left w:val="single" w:color="auto" w:sz="12"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2237" w:type="dxa"/>
            <w:tcBorders>
              <w:top w:val="single" w:color="auto" w:sz="4" w:space="0"/>
              <w:left w:val="nil"/>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企业法人营业执照</w:t>
            </w:r>
          </w:p>
        </w:tc>
        <w:tc>
          <w:tcPr>
            <w:tcW w:w="3648" w:type="dxa"/>
            <w:tcBorders>
              <w:top w:val="single" w:color="auto" w:sz="4" w:space="0"/>
              <w:left w:val="nil"/>
              <w:bottom w:val="single" w:color="auto" w:sz="4" w:space="0"/>
              <w:right w:val="single" w:color="auto" w:sz="4"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投标人必须是在中国境内注册并具备独立法人资格，且招标内容在其营业执照的主经营范围内。</w:t>
            </w:r>
          </w:p>
        </w:tc>
        <w:tc>
          <w:tcPr>
            <w:tcW w:w="2681" w:type="dxa"/>
            <w:tcBorders>
              <w:top w:val="single" w:color="auto" w:sz="4" w:space="0"/>
              <w:left w:val="nil"/>
              <w:bottom w:val="single" w:color="auto" w:sz="4" w:space="0"/>
              <w:right w:val="single" w:color="auto" w:sz="12"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有效的三证合一的营业执照（副本）复印件</w:t>
            </w:r>
          </w:p>
        </w:tc>
      </w:tr>
      <w:tr>
        <w:tblPrEx>
          <w:tblCellMar>
            <w:top w:w="0" w:type="dxa"/>
            <w:left w:w="108" w:type="dxa"/>
            <w:bottom w:w="0" w:type="dxa"/>
            <w:right w:w="108" w:type="dxa"/>
          </w:tblCellMar>
        </w:tblPrEx>
        <w:trPr>
          <w:trHeight w:val="520" w:hRule="atLeast"/>
          <w:jc w:val="center"/>
        </w:trPr>
        <w:tc>
          <w:tcPr>
            <w:tcW w:w="729" w:type="dxa"/>
            <w:tcBorders>
              <w:top w:val="single" w:color="auto" w:sz="4" w:space="0"/>
              <w:left w:val="single" w:color="auto" w:sz="12"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p>
        </w:tc>
        <w:tc>
          <w:tcPr>
            <w:tcW w:w="2237" w:type="dxa"/>
            <w:tcBorders>
              <w:top w:val="single" w:color="auto" w:sz="4" w:space="0"/>
              <w:left w:val="nil"/>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投标人资质</w:t>
            </w:r>
          </w:p>
        </w:tc>
        <w:tc>
          <w:tcPr>
            <w:tcW w:w="3648" w:type="dxa"/>
            <w:tcBorders>
              <w:top w:val="single" w:color="auto" w:sz="4" w:space="0"/>
              <w:left w:val="nil"/>
              <w:bottom w:val="single" w:color="auto" w:sz="4" w:space="0"/>
              <w:right w:val="single" w:color="auto" w:sz="4"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工程咨询单位（</w:t>
            </w:r>
            <w:r>
              <w:rPr>
                <w:rFonts w:hint="eastAsia" w:ascii="宋体" w:hAnsi="宋体" w:eastAsia="宋体" w:cs="宋体"/>
                <w:color w:val="000000"/>
                <w:sz w:val="24"/>
                <w:szCs w:val="24"/>
                <w:highlight w:val="none"/>
              </w:rPr>
              <w:t>公路</w:t>
            </w:r>
            <w:r>
              <w:rPr>
                <w:rFonts w:hint="eastAsia" w:ascii="宋体" w:hAnsi="宋体" w:eastAsia="宋体" w:cs="宋体"/>
                <w:color w:val="000000"/>
                <w:sz w:val="24"/>
                <w:szCs w:val="24"/>
                <w:highlight w:val="none"/>
                <w:lang w:eastAsia="zh-CN"/>
              </w:rPr>
              <w:t>）乙级资信（含预评价）或公路</w:t>
            </w:r>
            <w:r>
              <w:rPr>
                <w:rFonts w:hint="eastAsia" w:ascii="宋体" w:hAnsi="宋体" w:eastAsia="宋体" w:cs="宋体"/>
                <w:color w:val="000000"/>
                <w:sz w:val="24"/>
                <w:szCs w:val="24"/>
                <w:highlight w:val="none"/>
              </w:rPr>
              <w:t>设计专业乙级或以上资质</w:t>
            </w:r>
          </w:p>
        </w:tc>
        <w:tc>
          <w:tcPr>
            <w:tcW w:w="2681" w:type="dxa"/>
            <w:tcBorders>
              <w:top w:val="single" w:color="auto" w:sz="4" w:space="0"/>
              <w:left w:val="nil"/>
              <w:bottom w:val="single" w:color="auto" w:sz="4" w:space="0"/>
              <w:right w:val="single" w:color="auto" w:sz="12"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有效的资质证书复印件</w:t>
            </w:r>
          </w:p>
        </w:tc>
      </w:tr>
      <w:tr>
        <w:tblPrEx>
          <w:tblCellMar>
            <w:top w:w="0" w:type="dxa"/>
            <w:left w:w="108" w:type="dxa"/>
            <w:bottom w:w="0" w:type="dxa"/>
            <w:right w:w="108" w:type="dxa"/>
          </w:tblCellMar>
        </w:tblPrEx>
        <w:trPr>
          <w:cantSplit/>
          <w:trHeight w:val="1058" w:hRule="atLeast"/>
          <w:jc w:val="center"/>
        </w:trPr>
        <w:tc>
          <w:tcPr>
            <w:tcW w:w="729" w:type="dxa"/>
            <w:tcBorders>
              <w:top w:val="single" w:color="auto" w:sz="4" w:space="0"/>
              <w:left w:val="single" w:color="auto" w:sz="12" w:space="0"/>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w:t>
            </w:r>
          </w:p>
        </w:tc>
        <w:tc>
          <w:tcPr>
            <w:tcW w:w="2237" w:type="dxa"/>
            <w:tcBorders>
              <w:top w:val="single" w:color="auto" w:sz="4" w:space="0"/>
              <w:left w:val="nil"/>
              <w:bottom w:val="single" w:color="auto" w:sz="4" w:space="0"/>
              <w:right w:val="single" w:color="auto" w:sz="4"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投标人诚信承诺书</w:t>
            </w:r>
          </w:p>
        </w:tc>
        <w:tc>
          <w:tcPr>
            <w:tcW w:w="3648" w:type="dxa"/>
            <w:tcBorders>
              <w:top w:val="single" w:color="auto" w:sz="4" w:space="0"/>
              <w:left w:val="nil"/>
              <w:bottom w:val="single" w:color="auto" w:sz="4" w:space="0"/>
              <w:right w:val="single" w:color="auto" w:sz="4"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格式文本，并签字、盖章完整，有效</w:t>
            </w:r>
          </w:p>
        </w:tc>
        <w:tc>
          <w:tcPr>
            <w:tcW w:w="2681" w:type="dxa"/>
            <w:tcBorders>
              <w:top w:val="single" w:color="auto" w:sz="4" w:space="0"/>
              <w:left w:val="nil"/>
              <w:bottom w:val="single" w:color="auto" w:sz="4" w:space="0"/>
              <w:right w:val="single" w:color="auto" w:sz="12" w:space="0"/>
            </w:tcBorders>
            <w:vAlign w:val="center"/>
          </w:tcPr>
          <w:p>
            <w:pPr>
              <w:spacing w:line="480" w:lineRule="exact"/>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见第七部分格式文本</w:t>
            </w:r>
          </w:p>
        </w:tc>
      </w:tr>
    </w:tbl>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三、商务标评审</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1、只有通过资格评审的投标人，才能参加商务标评审。</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2、确定有效报价：投标报价低于或等于最高投标限价的各投标人的投标报价为有效报价。高于最高投标限价的、有任何缺项、漏项的投标报价或经评标委员会认定为低于成本价的均作无效报价处理；</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四、确定中标候选人及中标价</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1、评标委员会根据各投标人的报价，根据报价由低到高依次推荐第一至三名中标候选人，原则上确定第一中标候选人为中标人；中标价为最低投标报价。若报价相同时，抽签确定中标人。</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第一中标候选人放弃中标、因不可抗力不能履行合同，或者被查实存在影响中标结果的违法行为等情形，不符合中标条件的，招标人可以按照评标委员会提出的中标候选人名单排序依次确定第二中标候选人为中标人，以此类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五、注意事项</w:t>
      </w:r>
    </w:p>
    <w:p>
      <w:pPr>
        <w:spacing w:line="480" w:lineRule="exact"/>
        <w:ind w:firstLine="480" w:firstLineChars="200"/>
        <w:textAlignment w:val="baseline"/>
        <w:rPr>
          <w:rFonts w:ascii="宋体" w:hAnsi="宋体" w:eastAsia="宋体" w:cs="宋体"/>
          <w:color w:val="000000"/>
          <w:sz w:val="24"/>
          <w:szCs w:val="24"/>
          <w:highlight w:val="none"/>
        </w:rPr>
      </w:pPr>
      <w:bookmarkStart w:id="10" w:name="_Toc486248036"/>
      <w:r>
        <w:rPr>
          <w:rFonts w:hint="eastAsia" w:ascii="宋体" w:hAnsi="宋体" w:eastAsia="宋体" w:cs="宋体"/>
          <w:color w:val="000000"/>
          <w:sz w:val="24"/>
          <w:szCs w:val="24"/>
          <w:highlight w:val="none"/>
        </w:rPr>
        <w:t>1、投标文件的澄清和补正</w:t>
      </w:r>
      <w:bookmarkEnd w:id="10"/>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1.1 在评标过程中，评标委员会可以书面形式要求投标人对所提交投标文件中不明确的内容进行书面澄清或说明，或者对细微偏差进行补正。评标委员会不接受投标人主动提出的澄清、说明或补正。</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1.2 澄清、说明和补正不得改变投标文件的实质性内容（算术性错误修正的除外）。投标人的书面澄清、说明和补正属于投标文件的组成部分。</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1.3 评标委员会对投标人提交的澄清、说明或补正有疑问的，可以要求投标人进一步澄清、说明或补正。</w:t>
      </w:r>
    </w:p>
    <w:p>
      <w:pPr>
        <w:spacing w:line="480" w:lineRule="exact"/>
        <w:ind w:firstLine="480" w:firstLineChars="200"/>
        <w:textAlignment w:val="baseline"/>
        <w:rPr>
          <w:rFonts w:ascii="宋体" w:hAnsi="宋体" w:eastAsia="宋体" w:cs="宋体"/>
          <w:color w:val="000000"/>
          <w:sz w:val="24"/>
          <w:szCs w:val="24"/>
          <w:highlight w:val="none"/>
        </w:rPr>
      </w:pPr>
      <w:bookmarkStart w:id="11" w:name="_Toc486248038"/>
      <w:r>
        <w:rPr>
          <w:rFonts w:hint="eastAsia" w:ascii="宋体" w:hAnsi="宋体" w:eastAsia="宋体" w:cs="宋体"/>
          <w:color w:val="000000"/>
          <w:sz w:val="24"/>
          <w:szCs w:val="24"/>
          <w:highlight w:val="none"/>
        </w:rPr>
        <w:t>2、违法违纪行为</w:t>
      </w:r>
      <w:bookmarkEnd w:id="11"/>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在招投标过程中发生行贿受贿、扰乱招投标活动秩序及其他严重违法违纪行为的，一律取消有关责任人参与招投标活动的资格；影响评审结果的，应宣布评审结果无效。</w:t>
      </w:r>
    </w:p>
    <w:p>
      <w:pPr>
        <w:spacing w:line="480" w:lineRule="exact"/>
        <w:textAlignment w:val="baseline"/>
        <w:rPr>
          <w:rFonts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br w:type="page"/>
      </w: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第四部分    合同文本</w:t>
      </w:r>
    </w:p>
    <w:p>
      <w:pPr>
        <w:spacing w:line="480" w:lineRule="exact"/>
        <w:ind w:firstLine="480" w:firstLineChars="200"/>
        <w:jc w:val="center"/>
        <w:textAlignment w:val="baseline"/>
        <w:rPr>
          <w:rFonts w:ascii="宋体" w:hAnsi="宋体" w:eastAsia="宋体" w:cs="宋体"/>
          <w:color w:val="000000"/>
          <w:sz w:val="24"/>
          <w:szCs w:val="24"/>
          <w:highlight w:val="none"/>
        </w:rPr>
      </w:pPr>
    </w:p>
    <w:p>
      <w:pPr>
        <w:pStyle w:val="8"/>
        <w:rPr>
          <w:rFonts w:ascii="宋体" w:hAnsi="宋体" w:eastAsia="宋体" w:cs="宋体"/>
          <w:color w:val="000000"/>
          <w:sz w:val="24"/>
          <w:szCs w:val="24"/>
          <w:highlight w:val="none"/>
        </w:rPr>
      </w:pPr>
    </w:p>
    <w:p>
      <w:pPr>
        <w:pStyle w:val="9"/>
        <w:rPr>
          <w:rFonts w:ascii="宋体" w:hAnsi="宋体" w:eastAsia="宋体" w:cs="宋体"/>
          <w:color w:val="000000"/>
          <w:sz w:val="24"/>
          <w:szCs w:val="24"/>
          <w:highlight w:val="none"/>
        </w:rPr>
      </w:pPr>
    </w:p>
    <w:p>
      <w:pPr>
        <w:rPr>
          <w:highlight w:val="none"/>
        </w:rPr>
      </w:pPr>
    </w:p>
    <w:p>
      <w:pPr>
        <w:spacing w:line="480" w:lineRule="exact"/>
        <w:ind w:firstLine="480" w:firstLineChars="200"/>
        <w:jc w:val="center"/>
        <w:textAlignment w:val="baseline"/>
        <w:rPr>
          <w:rFonts w:ascii="宋体" w:hAnsi="宋体" w:eastAsia="宋体" w:cs="宋体"/>
          <w:color w:val="000000"/>
          <w:sz w:val="24"/>
          <w:szCs w:val="24"/>
          <w:highlight w:val="none"/>
        </w:rPr>
      </w:pPr>
      <w:bookmarkStart w:id="12" w:name="_Toc206214124"/>
      <w:bookmarkEnd w:id="12"/>
      <w:bookmarkStart w:id="13" w:name="_Toc286569404"/>
      <w:bookmarkEnd w:id="13"/>
      <w:r>
        <w:rPr>
          <w:rFonts w:hint="eastAsia" w:ascii="宋体" w:hAnsi="宋体" w:eastAsia="宋体" w:cs="宋体"/>
          <w:color w:val="000000"/>
          <w:sz w:val="24"/>
          <w:szCs w:val="24"/>
          <w:highlight w:val="none"/>
        </w:rPr>
        <w:t>技术咨询合同书</w:t>
      </w:r>
    </w:p>
    <w:p>
      <w:pPr>
        <w:spacing w:line="480" w:lineRule="exact"/>
        <w:ind w:firstLine="480" w:firstLineChars="200"/>
        <w:jc w:val="center"/>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jc w:val="center"/>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项目名称：</w:t>
      </w:r>
      <w:r>
        <w:rPr>
          <w:rFonts w:hint="eastAsia" w:ascii="宋体" w:hAnsi="宋体" w:eastAsia="宋体" w:cs="宋体"/>
          <w:color w:val="000000"/>
          <w:sz w:val="24"/>
          <w:szCs w:val="24"/>
          <w:highlight w:val="none"/>
          <w:lang w:val="en-US" w:eastAsia="zh-CN"/>
        </w:rPr>
        <w:t>余北泵站西侧（通吕公路南侧）拉管、平潮新坝片给水工程穿越李平线拉管</w:t>
      </w:r>
      <w:r>
        <w:rPr>
          <w:rFonts w:hint="eastAsia" w:ascii="宋体" w:hAnsi="宋体" w:eastAsia="宋体" w:cs="宋体"/>
          <w:color w:val="000000"/>
          <w:sz w:val="24"/>
          <w:szCs w:val="24"/>
          <w:highlight w:val="none"/>
        </w:rPr>
        <w:t>涉路施工许可保障公路、公路附属设施质量和安全的技术评估</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委 托 方：南通市通州区水务有限公司</w:t>
      </w:r>
    </w:p>
    <w:p>
      <w:pPr>
        <w:spacing w:line="480" w:lineRule="exact"/>
        <w:ind w:firstLine="480" w:firstLineChars="200"/>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甲方</w:t>
      </w:r>
      <w:r>
        <w:rPr>
          <w:rFonts w:ascii="宋体" w:hAnsi="宋体" w:eastAsia="宋体" w:cs="宋体"/>
          <w:color w:val="000000"/>
          <w:sz w:val="24"/>
          <w:szCs w:val="24"/>
          <w:highlight w:val="none"/>
        </w:rPr>
        <w:t>)</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服 务 方：</w:t>
      </w:r>
      <w:r>
        <w:rPr>
          <w:rFonts w:hint="eastAsia" w:ascii="宋体" w:hAnsi="宋体" w:eastAsia="宋体" w:cs="宋体"/>
          <w:color w:val="000000"/>
          <w:sz w:val="24"/>
          <w:szCs w:val="24"/>
          <w:highlight w:val="none"/>
        </w:rPr>
        <w:tab/>
      </w:r>
    </w:p>
    <w:p>
      <w:pPr>
        <w:spacing w:line="480" w:lineRule="exact"/>
        <w:ind w:firstLine="480" w:firstLineChars="200"/>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乙方</w:t>
      </w:r>
      <w:r>
        <w:rPr>
          <w:rFonts w:ascii="宋体" w:hAnsi="宋体" w:eastAsia="宋体" w:cs="宋体"/>
          <w:color w:val="000000"/>
          <w:sz w:val="24"/>
          <w:szCs w:val="24"/>
          <w:highlight w:val="none"/>
        </w:rPr>
        <w:t>)</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签订地点：省 市（县）</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签订日期：年月日</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有效期限： 年 月 日至 年 月 日</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hint="eastAsia"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依据《中华人民共和国合同法》的规定，合同双方就</w:t>
      </w:r>
      <w:r>
        <w:rPr>
          <w:rFonts w:hint="eastAsia" w:ascii="宋体" w:hAnsi="宋体" w:eastAsia="宋体" w:cs="宋体"/>
          <w:color w:val="000000"/>
          <w:sz w:val="24"/>
          <w:szCs w:val="24"/>
          <w:highlight w:val="none"/>
          <w:lang w:val="en-US" w:eastAsia="zh-CN"/>
        </w:rPr>
        <w:t>余北泵站两侧（通吕公路南侧）拉管、平潮新坝片给水工程穿越李平线拉管</w:t>
      </w:r>
      <w:r>
        <w:rPr>
          <w:rFonts w:hint="eastAsia" w:ascii="宋体" w:hAnsi="宋体" w:eastAsia="宋体" w:cs="宋体"/>
          <w:color w:val="000000"/>
          <w:sz w:val="24"/>
          <w:szCs w:val="24"/>
          <w:highlight w:val="none"/>
        </w:rPr>
        <w:t>涉路施工许可保障公路、公路附属设施质量和安全的技术评估项目的技术服务，经协商一致，签订本合同。</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一、</w:t>
      </w:r>
      <w:r>
        <w:rPr>
          <w:rFonts w:hint="eastAsia" w:ascii="宋体" w:hAnsi="宋体" w:eastAsia="宋体" w:cs="宋体"/>
          <w:color w:val="000000"/>
          <w:sz w:val="24"/>
          <w:szCs w:val="24"/>
          <w:highlight w:val="none"/>
        </w:rPr>
        <w:t>咨询的内容、方式和要求：</w:t>
      </w:r>
    </w:p>
    <w:p>
      <w:pPr>
        <w:numPr>
          <w:ilvl w:val="0"/>
          <w:numId w:val="1"/>
        </w:numPr>
        <w:spacing w:line="480" w:lineRule="exact"/>
        <w:ind w:firstLine="480" w:firstLineChars="200"/>
        <w:textAlignment w:val="baseline"/>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余北泵站西侧（通吕公路南侧）拉管（DN200PE管</w:t>
      </w:r>
      <w:r>
        <w:rPr>
          <w:rFonts w:hint="eastAsia" w:ascii="宋体" w:hAnsi="宋体" w:eastAsia="宋体" w:cs="宋体"/>
          <w:color w:val="000000"/>
          <w:sz w:val="24"/>
          <w:szCs w:val="24"/>
          <w:highlight w:val="none"/>
          <w:lang w:val="en-US" w:eastAsia="zh-CN"/>
        </w:rPr>
        <w:t>2300</w:t>
      </w:r>
      <w:r>
        <w:rPr>
          <w:rFonts w:hint="eastAsia" w:ascii="宋体" w:hAnsi="宋体" w:eastAsia="宋体" w:cs="宋体"/>
          <w:color w:val="000000"/>
          <w:sz w:val="24"/>
          <w:szCs w:val="24"/>
          <w:highlight w:val="none"/>
          <w:lang w:val="en-US" w:eastAsia="zh-CN"/>
        </w:rPr>
        <w:t>米拉管）、平潮新坝片给水工程穿越李平线拉管（DN500PE管</w:t>
      </w:r>
      <w:r>
        <w:rPr>
          <w:rFonts w:hint="eastAsia" w:ascii="宋体" w:hAnsi="宋体" w:eastAsia="宋体" w:cs="宋体"/>
          <w:color w:val="000000"/>
          <w:sz w:val="24"/>
          <w:szCs w:val="24"/>
          <w:highlight w:val="none"/>
          <w:lang w:val="en-US" w:eastAsia="zh-CN"/>
        </w:rPr>
        <w:t>100</w:t>
      </w:r>
      <w:r>
        <w:rPr>
          <w:rFonts w:hint="eastAsia" w:ascii="宋体" w:hAnsi="宋体" w:eastAsia="宋体" w:cs="宋体"/>
          <w:color w:val="000000"/>
          <w:sz w:val="24"/>
          <w:szCs w:val="24"/>
          <w:highlight w:val="none"/>
          <w:lang w:val="en-US" w:eastAsia="zh-CN"/>
        </w:rPr>
        <w:t>米拉管）</w:t>
      </w:r>
      <w:r>
        <w:rPr>
          <w:rFonts w:hint="eastAsia" w:ascii="宋体" w:hAnsi="宋体" w:eastAsia="宋体" w:cs="宋体"/>
          <w:color w:val="000000"/>
          <w:sz w:val="24"/>
          <w:szCs w:val="24"/>
          <w:highlight w:val="none"/>
        </w:rPr>
        <w:t>。以上工程的涉路施工许可保障公路、公路附属设施质量和安全的技术评估</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如需要，安评单位需委托第三方设计单位提供本次安评范围内符合安评要求的</w:t>
      </w:r>
      <w:r>
        <w:rPr>
          <w:rFonts w:hint="eastAsia" w:ascii="宋体" w:hAnsi="宋体" w:eastAsia="宋体" w:cs="宋体"/>
          <w:color w:val="000000"/>
          <w:sz w:val="24"/>
          <w:szCs w:val="24"/>
          <w:highlight w:val="none"/>
          <w:lang w:val="en-US" w:eastAsia="zh-CN"/>
        </w:rPr>
        <w:t>地勘和</w:t>
      </w:r>
      <w:r>
        <w:rPr>
          <w:rFonts w:hint="eastAsia" w:ascii="宋体" w:hAnsi="宋体" w:eastAsia="宋体" w:cs="宋体"/>
          <w:color w:val="000000"/>
          <w:sz w:val="24"/>
          <w:szCs w:val="24"/>
          <w:highlight w:val="none"/>
          <w:lang w:val="en-US" w:eastAsia="zh-CN"/>
        </w:rPr>
        <w:t>施工图等设计文件。</w:t>
      </w:r>
    </w:p>
    <w:p>
      <w:pPr>
        <w:numPr>
          <w:ilvl w:val="0"/>
          <w:numId w:val="0"/>
        </w:num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（2）依据委托人提供的施工组织和安全保证措施等资料开展评估工作，遇到问题必须先行与甲方联系，并按照甲方意见积极与相关部门联系协调解决。正式报告印发前必须征得甲方同意。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（3）编制安全性评估报告。</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（4）工作内容与深度须满足国家规定的相关要求，负责组织成立评审专家组召开评审会，对方案及评估报告进行评审，提出评审报告并通过公路管理部门审批。</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二、履行期限、地点和方式：</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本合同自</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日至</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日在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（地点）履行。</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本合同的履行方式：乙方提供专题报告。</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乙方向甲方交付的专题成果要求：必须符合国家有关规定；乙方在 年  月 日前提交送审稿供评审，并根据评审意见，对送审稿进行完善，编制本项目论证报告终稿，评审后一周内向甲方提供评价报告  份及相应的电子文档。</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三、委托方的协作事项：</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在合同生效后 一周（时间）内，委托方应向服务方提供下列资料和工作条件：提供与本项目开展工作有关的基础资料。</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其它：/</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四、*技术情报和资料的保密：</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本项目成果归双方所有，未经对方同意，任何一方不得将资料、文件给与本项目无关的第三方使用。</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五、验收、评价方法：</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通过专家评审，取得合格的评审意见。</w:t>
      </w:r>
    </w:p>
    <w:p>
      <w:pPr>
        <w:spacing w:line="480" w:lineRule="exact"/>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咨询报告达到本合同第一项所列要求，采用由交通行政主管部门组织的专家评审会方式验收，安全评估报告符合公路管理部门要求且需一次性通过评审。</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六、报酬及其支付方式：</w:t>
      </w:r>
    </w:p>
    <w:p>
      <w:pPr>
        <w:spacing w:line="480" w:lineRule="exact"/>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(一)本项目报酬(咨询经费):共计</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元整（包括本项目审查的会务费</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委托第三方设计单位、</w:t>
      </w:r>
      <w:r>
        <w:rPr>
          <w:rFonts w:hint="eastAsia" w:ascii="宋体" w:hAnsi="宋体" w:eastAsia="宋体" w:cs="宋体"/>
          <w:color w:val="000000"/>
          <w:sz w:val="24"/>
          <w:szCs w:val="24"/>
          <w:highlight w:val="none"/>
        </w:rPr>
        <w:t>邀请评委、专家的相关费用</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审查费等一切费用）。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服务方进行调查研究、分析论证、试验测定的经费为 /  元，由  /  方负担。（此项经费如包含在咨询经费中则不再单列）</w:t>
      </w:r>
    </w:p>
    <w:p>
      <w:pPr>
        <w:spacing w:line="480" w:lineRule="exact"/>
        <w:ind w:firstLine="480" w:firstLineChars="200"/>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二</w:t>
      </w: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支付方式</w:t>
      </w: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按以下第①种方式</w:t>
      </w:r>
      <w:r>
        <w:rPr>
          <w:rFonts w:ascii="宋体" w:hAnsi="宋体" w:eastAsia="宋体" w:cs="宋体"/>
          <w:color w:val="000000"/>
          <w:sz w:val="24"/>
          <w:szCs w:val="24"/>
          <w:highlight w:val="none"/>
        </w:rPr>
        <w:t>):</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①一次总付：    元人民币，时间：在递交合格的评估报告后30天内。</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②分期支付：/。</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七、违约金或者损失赔偿额的计算方法：</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违反本合同约定，违约方应当按合同法第一百零七条至第一百二十二条之规定，承担违约责任。</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（一）违反本合同第 一、二、四、五条约定，服务方应当承担违约责任，承担方式违约金额如下：双方协商解决。</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（二）违反本合同第 三、四、六条约定，  委托方应当承担违约责任，承担方式违约金额如下：双方协商解决。</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（三）   /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（四）   / </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八、争议的解决办法：</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在合同履行过程中发生争议，双方应协商解决，也可以请求上级主管部门进行调解。</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双方不愿协商、调解解决或者协商、调解不成的，双方商定，采用以下第（一）种方式解决。</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因本合同所发生任何争议，申请仲裁委员会仲裁；</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按司法程序解决。</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九、本合同经双方盖章、代表签字后立即生效，一式肆份，甲、乙双方各执贰份。</w:t>
      </w:r>
    </w:p>
    <w:p>
      <w:pPr>
        <w:spacing w:line="480" w:lineRule="exact"/>
        <w:ind w:firstLine="480" w:firstLineChars="200"/>
        <w:textAlignment w:val="baseline"/>
        <w:rPr>
          <w:rFonts w:ascii="宋体" w:hAnsi="宋体" w:eastAsia="宋体" w:cs="宋体"/>
          <w:color w:val="000000"/>
          <w:sz w:val="24"/>
          <w:szCs w:val="24"/>
          <w:highlight w:val="none"/>
        </w:rPr>
      </w:pPr>
    </w:p>
    <w:tbl>
      <w:tblPr>
        <w:tblStyle w:val="18"/>
        <w:tblW w:w="92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6"/>
        <w:gridCol w:w="1550"/>
        <w:gridCol w:w="2258"/>
        <w:gridCol w:w="1323"/>
        <w:gridCol w:w="213"/>
        <w:gridCol w:w="829"/>
        <w:gridCol w:w="21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3" w:hRule="atLeast"/>
          <w:jc w:val="center"/>
        </w:trPr>
        <w:tc>
          <w:tcPr>
            <w:tcW w:w="916" w:type="dxa"/>
            <w:vMerge w:val="restart"/>
            <w:vAlign w:val="center"/>
          </w:tcPr>
          <w:p>
            <w:pPr>
              <w:spacing w:line="480" w:lineRule="exact"/>
              <w:ind w:firstLine="480" w:firstLineChars="200"/>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br w:type="page"/>
            </w: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委</w:t>
            </w: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托</w:t>
            </w: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方</w:t>
            </w:r>
          </w:p>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w:t>
            </w: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或姓名</w:t>
            </w:r>
            <w:r>
              <w:rPr>
                <w:rFonts w:ascii="宋体" w:hAnsi="宋体" w:eastAsia="宋体" w:cs="宋体"/>
                <w:color w:val="000000"/>
                <w:sz w:val="24"/>
                <w:szCs w:val="24"/>
                <w:highlight w:val="none"/>
              </w:rPr>
              <w:t>)</w:t>
            </w:r>
          </w:p>
        </w:tc>
        <w:tc>
          <w:tcPr>
            <w:tcW w:w="6752" w:type="dxa"/>
            <w:gridSpan w:val="5"/>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南通市通州区水务有限公司  </w:t>
            </w: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签章</w:t>
            </w:r>
            <w:r>
              <w:rPr>
                <w:rFonts w:ascii="宋体" w:hAnsi="宋体" w:eastAsia="宋体" w:cs="宋体"/>
                <w:color w:val="00000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jc w:val="center"/>
        </w:trPr>
        <w:tc>
          <w:tcPr>
            <w:tcW w:w="916" w:type="dxa"/>
            <w:vMerge w:val="continue"/>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负责人</w:t>
            </w:r>
          </w:p>
        </w:tc>
        <w:tc>
          <w:tcPr>
            <w:tcW w:w="2258" w:type="dxa"/>
          </w:tcPr>
          <w:p>
            <w:pPr>
              <w:spacing w:line="480" w:lineRule="exact"/>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签章</w:t>
            </w:r>
            <w:r>
              <w:rPr>
                <w:rFonts w:ascii="宋体" w:hAnsi="宋体" w:eastAsia="宋体" w:cs="宋体"/>
                <w:color w:val="000000"/>
                <w:sz w:val="24"/>
                <w:szCs w:val="24"/>
                <w:highlight w:val="none"/>
              </w:rPr>
              <w:t>)</w:t>
            </w:r>
          </w:p>
        </w:tc>
        <w:tc>
          <w:tcPr>
            <w:tcW w:w="1536" w:type="dxa"/>
            <w:gridSpan w:val="2"/>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2958" w:type="dxa"/>
            <w:gridSpan w:val="2"/>
            <w:shd w:val="clear" w:color="auto" w:fill="auto"/>
            <w:vAlign w:val="bottom"/>
          </w:tcPr>
          <w:p>
            <w:pPr>
              <w:spacing w:line="480" w:lineRule="exact"/>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签章</w:t>
            </w:r>
            <w:r>
              <w:rPr>
                <w:rFonts w:ascii="宋体" w:hAnsi="宋体" w:eastAsia="宋体" w:cs="宋体"/>
                <w:color w:val="00000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3" w:hRule="atLeast"/>
          <w:jc w:val="center"/>
        </w:trPr>
        <w:tc>
          <w:tcPr>
            <w:tcW w:w="916" w:type="dxa"/>
            <w:vMerge w:val="continue"/>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联系人</w:t>
            </w:r>
          </w:p>
        </w:tc>
        <w:tc>
          <w:tcPr>
            <w:tcW w:w="6752" w:type="dxa"/>
            <w:gridSpan w:val="5"/>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袁渊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916" w:type="dxa"/>
            <w:vMerge w:val="continue"/>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住所</w:t>
            </w:r>
          </w:p>
          <w:p>
            <w:pPr>
              <w:spacing w:line="480" w:lineRule="exact"/>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通信地址</w:t>
            </w:r>
            <w:r>
              <w:rPr>
                <w:rFonts w:ascii="宋体" w:hAnsi="宋体" w:eastAsia="宋体" w:cs="宋体"/>
                <w:color w:val="000000"/>
                <w:sz w:val="24"/>
                <w:szCs w:val="24"/>
                <w:highlight w:val="none"/>
              </w:rPr>
              <w:t>)</w:t>
            </w:r>
          </w:p>
        </w:tc>
        <w:tc>
          <w:tcPr>
            <w:tcW w:w="6752" w:type="dxa"/>
            <w:gridSpan w:val="5"/>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南通市通州区希望路18号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3" w:hRule="atLeast"/>
          <w:jc w:val="center"/>
        </w:trPr>
        <w:tc>
          <w:tcPr>
            <w:tcW w:w="916" w:type="dxa"/>
            <w:vMerge w:val="continue"/>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电话</w:t>
            </w:r>
          </w:p>
        </w:tc>
        <w:tc>
          <w:tcPr>
            <w:tcW w:w="3581" w:type="dxa"/>
            <w:gridSpan w:val="2"/>
          </w:tcPr>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0513-86548925</w:t>
            </w:r>
          </w:p>
        </w:tc>
        <w:tc>
          <w:tcPr>
            <w:tcW w:w="1042" w:type="dxa"/>
            <w:gridSpan w:val="2"/>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传  真</w:t>
            </w:r>
          </w:p>
        </w:tc>
        <w:tc>
          <w:tcPr>
            <w:tcW w:w="2129" w:type="dxa"/>
          </w:tcPr>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0513-86548925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8" w:hRule="atLeast"/>
          <w:jc w:val="center"/>
        </w:trPr>
        <w:tc>
          <w:tcPr>
            <w:tcW w:w="916" w:type="dxa"/>
            <w:vMerge w:val="continue"/>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开户银行</w:t>
            </w:r>
          </w:p>
        </w:tc>
        <w:tc>
          <w:tcPr>
            <w:tcW w:w="6752" w:type="dxa"/>
            <w:gridSpan w:val="5"/>
          </w:tcPr>
          <w:p>
            <w:pPr>
              <w:spacing w:line="480" w:lineRule="exact"/>
              <w:ind w:firstLine="480" w:firstLineChars="200"/>
              <w:textAlignment w:val="baseline"/>
              <w:rPr>
                <w:rFonts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8" w:hRule="atLeast"/>
          <w:jc w:val="center"/>
        </w:trPr>
        <w:tc>
          <w:tcPr>
            <w:tcW w:w="916" w:type="dxa"/>
            <w:vMerge w:val="continue"/>
            <w:tcBorders>
              <w:bottom w:val="single" w:color="auto" w:sz="12" w:space="0"/>
            </w:tcBorders>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Borders>
              <w:bottom w:val="single" w:color="auto" w:sz="12" w:space="0"/>
            </w:tcBorders>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帐号</w:t>
            </w:r>
          </w:p>
        </w:tc>
        <w:tc>
          <w:tcPr>
            <w:tcW w:w="3581" w:type="dxa"/>
            <w:gridSpan w:val="2"/>
            <w:tcBorders>
              <w:bottom w:val="single" w:color="auto" w:sz="12" w:space="0"/>
            </w:tcBorders>
          </w:tcPr>
          <w:p>
            <w:pPr>
              <w:spacing w:line="480" w:lineRule="exact"/>
              <w:ind w:firstLine="480" w:firstLineChars="200"/>
              <w:textAlignment w:val="baseline"/>
              <w:rPr>
                <w:rFonts w:ascii="宋体" w:hAnsi="宋体" w:eastAsia="宋体" w:cs="宋体"/>
                <w:color w:val="000000"/>
                <w:sz w:val="24"/>
                <w:szCs w:val="24"/>
                <w:highlight w:val="none"/>
              </w:rPr>
            </w:pPr>
          </w:p>
        </w:tc>
        <w:tc>
          <w:tcPr>
            <w:tcW w:w="1042" w:type="dxa"/>
            <w:gridSpan w:val="2"/>
            <w:tcBorders>
              <w:bottom w:val="single" w:color="auto" w:sz="12" w:space="0"/>
            </w:tcBorders>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邮政编码</w:t>
            </w:r>
          </w:p>
        </w:tc>
        <w:tc>
          <w:tcPr>
            <w:tcW w:w="2129" w:type="dxa"/>
            <w:tcBorders>
              <w:bottom w:val="single" w:color="auto" w:sz="12" w:space="0"/>
            </w:tcBorders>
          </w:tcPr>
          <w:p>
            <w:pPr>
              <w:spacing w:line="480" w:lineRule="exact"/>
              <w:ind w:firstLine="480" w:firstLineChars="200"/>
              <w:textAlignment w:val="baseline"/>
              <w:rPr>
                <w:rFonts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8" w:hRule="atLeast"/>
          <w:jc w:val="center"/>
        </w:trPr>
        <w:tc>
          <w:tcPr>
            <w:tcW w:w="916" w:type="dxa"/>
            <w:vMerge w:val="restart"/>
            <w:tcBorders>
              <w:top w:val="single" w:color="auto" w:sz="12" w:space="0"/>
            </w:tcBorders>
            <w:vAlign w:val="center"/>
          </w:tcPr>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服</w:t>
            </w: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务</w:t>
            </w: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方</w:t>
            </w:r>
          </w:p>
        </w:tc>
        <w:tc>
          <w:tcPr>
            <w:tcW w:w="1550" w:type="dxa"/>
            <w:tcBorders>
              <w:top w:val="single" w:color="auto" w:sz="12" w:space="0"/>
            </w:tcBorders>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w:t>
            </w: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或姓名</w:t>
            </w:r>
            <w:r>
              <w:rPr>
                <w:rFonts w:ascii="宋体" w:hAnsi="宋体" w:eastAsia="宋体" w:cs="宋体"/>
                <w:color w:val="000000"/>
                <w:sz w:val="24"/>
                <w:szCs w:val="24"/>
                <w:highlight w:val="none"/>
              </w:rPr>
              <w:t>)</w:t>
            </w:r>
          </w:p>
        </w:tc>
        <w:tc>
          <w:tcPr>
            <w:tcW w:w="6752" w:type="dxa"/>
            <w:gridSpan w:val="5"/>
          </w:tcPr>
          <w:p>
            <w:pPr>
              <w:spacing w:line="480" w:lineRule="exact"/>
              <w:ind w:firstLine="480" w:firstLineChars="200"/>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签章</w:t>
            </w:r>
            <w:r>
              <w:rPr>
                <w:rFonts w:ascii="宋体" w:hAnsi="宋体" w:eastAsia="宋体" w:cs="宋体"/>
                <w:color w:val="00000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916" w:type="dxa"/>
            <w:vMerge w:val="continue"/>
            <w:vAlign w:val="center"/>
          </w:tcPr>
          <w:p>
            <w:pPr>
              <w:spacing w:line="480" w:lineRule="exact"/>
              <w:jc w:val="center"/>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w:t>
            </w:r>
          </w:p>
        </w:tc>
        <w:tc>
          <w:tcPr>
            <w:tcW w:w="2258" w:type="dxa"/>
          </w:tcPr>
          <w:p>
            <w:pPr>
              <w:spacing w:line="480" w:lineRule="exact"/>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签章</w:t>
            </w:r>
            <w:r>
              <w:rPr>
                <w:rFonts w:ascii="宋体" w:hAnsi="宋体" w:eastAsia="宋体" w:cs="宋体"/>
                <w:color w:val="000000"/>
                <w:sz w:val="24"/>
                <w:szCs w:val="24"/>
                <w:highlight w:val="none"/>
              </w:rPr>
              <w:t>)</w:t>
            </w:r>
          </w:p>
        </w:tc>
        <w:tc>
          <w:tcPr>
            <w:tcW w:w="1536" w:type="dxa"/>
            <w:gridSpan w:val="2"/>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委托代理人</w:t>
            </w:r>
          </w:p>
        </w:tc>
        <w:tc>
          <w:tcPr>
            <w:tcW w:w="2958" w:type="dxa"/>
            <w:gridSpan w:val="2"/>
          </w:tcPr>
          <w:p>
            <w:pPr>
              <w:spacing w:line="480" w:lineRule="exact"/>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签章</w:t>
            </w:r>
            <w:r>
              <w:rPr>
                <w:rFonts w:ascii="宋体" w:hAnsi="宋体" w:eastAsia="宋体" w:cs="宋体"/>
                <w:color w:val="00000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8" w:hRule="atLeast"/>
          <w:jc w:val="center"/>
        </w:trPr>
        <w:tc>
          <w:tcPr>
            <w:tcW w:w="916" w:type="dxa"/>
            <w:vMerge w:val="continue"/>
            <w:vAlign w:val="center"/>
          </w:tcPr>
          <w:p>
            <w:pPr>
              <w:spacing w:line="480" w:lineRule="exact"/>
              <w:jc w:val="center"/>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联系人</w:t>
            </w:r>
          </w:p>
        </w:tc>
        <w:tc>
          <w:tcPr>
            <w:tcW w:w="6752" w:type="dxa"/>
            <w:gridSpan w:val="5"/>
          </w:tcPr>
          <w:p>
            <w:pPr>
              <w:spacing w:line="480" w:lineRule="exact"/>
              <w:ind w:firstLine="480" w:firstLineChars="200"/>
              <w:textAlignment w:val="baseline"/>
              <w:rPr>
                <w:rFonts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1" w:hRule="atLeast"/>
          <w:jc w:val="center"/>
        </w:trPr>
        <w:tc>
          <w:tcPr>
            <w:tcW w:w="916" w:type="dxa"/>
            <w:vMerge w:val="continue"/>
            <w:vAlign w:val="center"/>
          </w:tcPr>
          <w:p>
            <w:pPr>
              <w:spacing w:line="480" w:lineRule="exact"/>
              <w:ind w:firstLine="480" w:firstLineChars="200"/>
              <w:jc w:val="center"/>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住所</w:t>
            </w:r>
          </w:p>
          <w:p>
            <w:pPr>
              <w:spacing w:line="480" w:lineRule="exact"/>
              <w:textAlignment w:val="baseline"/>
              <w:rPr>
                <w:rFonts w:ascii="宋体" w:hAnsi="宋体" w:eastAsia="宋体" w:cs="宋体"/>
                <w:color w:val="000000"/>
                <w:sz w:val="24"/>
                <w:szCs w:val="24"/>
                <w:highlight w:val="none"/>
              </w:rPr>
            </w:pP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通讯地址</w:t>
            </w:r>
            <w:r>
              <w:rPr>
                <w:rFonts w:ascii="宋体" w:hAnsi="宋体" w:eastAsia="宋体" w:cs="宋体"/>
                <w:color w:val="000000"/>
                <w:sz w:val="24"/>
                <w:szCs w:val="24"/>
                <w:highlight w:val="none"/>
              </w:rPr>
              <w:t>)</w:t>
            </w:r>
          </w:p>
        </w:tc>
        <w:tc>
          <w:tcPr>
            <w:tcW w:w="6752" w:type="dxa"/>
            <w:gridSpan w:val="5"/>
          </w:tcPr>
          <w:p>
            <w:pPr>
              <w:spacing w:line="480" w:lineRule="exact"/>
              <w:ind w:firstLine="480" w:firstLineChars="200"/>
              <w:textAlignment w:val="baseline"/>
              <w:rPr>
                <w:rFonts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3" w:hRule="atLeast"/>
          <w:jc w:val="center"/>
        </w:trPr>
        <w:tc>
          <w:tcPr>
            <w:tcW w:w="916" w:type="dxa"/>
            <w:vMerge w:val="continue"/>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电话</w:t>
            </w:r>
          </w:p>
        </w:tc>
        <w:tc>
          <w:tcPr>
            <w:tcW w:w="3581" w:type="dxa"/>
            <w:gridSpan w:val="2"/>
          </w:tcPr>
          <w:p>
            <w:pPr>
              <w:spacing w:line="480" w:lineRule="exact"/>
              <w:ind w:firstLine="480" w:firstLineChars="200"/>
              <w:textAlignment w:val="baseline"/>
              <w:rPr>
                <w:rFonts w:ascii="宋体" w:hAnsi="宋体" w:eastAsia="宋体" w:cs="宋体"/>
                <w:color w:val="000000"/>
                <w:sz w:val="24"/>
                <w:szCs w:val="24"/>
                <w:highlight w:val="none"/>
              </w:rPr>
            </w:pPr>
          </w:p>
        </w:tc>
        <w:tc>
          <w:tcPr>
            <w:tcW w:w="1042" w:type="dxa"/>
            <w:gridSpan w:val="2"/>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传  真</w:t>
            </w:r>
          </w:p>
        </w:tc>
        <w:tc>
          <w:tcPr>
            <w:tcW w:w="2129" w:type="dxa"/>
          </w:tcPr>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3" w:hRule="atLeast"/>
          <w:jc w:val="center"/>
        </w:trPr>
        <w:tc>
          <w:tcPr>
            <w:tcW w:w="916" w:type="dxa"/>
            <w:vMerge w:val="continue"/>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开户银行</w:t>
            </w:r>
          </w:p>
        </w:tc>
        <w:tc>
          <w:tcPr>
            <w:tcW w:w="6752" w:type="dxa"/>
            <w:gridSpan w:val="5"/>
          </w:tcPr>
          <w:p>
            <w:pPr>
              <w:spacing w:line="480" w:lineRule="exact"/>
              <w:ind w:firstLine="480" w:firstLineChars="200"/>
              <w:textAlignment w:val="baseline"/>
              <w:rPr>
                <w:rFonts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8" w:hRule="atLeast"/>
          <w:jc w:val="center"/>
        </w:trPr>
        <w:tc>
          <w:tcPr>
            <w:tcW w:w="916" w:type="dxa"/>
            <w:vMerge w:val="continue"/>
            <w:tcBorders>
              <w:bottom w:val="single" w:color="auto" w:sz="12" w:space="0"/>
            </w:tcBorders>
            <w:vAlign w:val="center"/>
          </w:tcPr>
          <w:p>
            <w:pPr>
              <w:spacing w:line="480" w:lineRule="exact"/>
              <w:ind w:firstLine="480" w:firstLineChars="200"/>
              <w:textAlignment w:val="baseline"/>
              <w:rPr>
                <w:rFonts w:ascii="宋体" w:hAnsi="宋体" w:eastAsia="宋体" w:cs="宋体"/>
                <w:color w:val="000000"/>
                <w:sz w:val="24"/>
                <w:szCs w:val="24"/>
                <w:highlight w:val="none"/>
              </w:rPr>
            </w:pPr>
          </w:p>
        </w:tc>
        <w:tc>
          <w:tcPr>
            <w:tcW w:w="1550" w:type="dxa"/>
            <w:tcBorders>
              <w:bottom w:val="single" w:color="auto" w:sz="12" w:space="0"/>
            </w:tcBorders>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帐号</w:t>
            </w:r>
          </w:p>
        </w:tc>
        <w:tc>
          <w:tcPr>
            <w:tcW w:w="3581" w:type="dxa"/>
            <w:gridSpan w:val="2"/>
            <w:tcBorders>
              <w:bottom w:val="single" w:color="auto" w:sz="12" w:space="0"/>
            </w:tcBorders>
          </w:tcPr>
          <w:p>
            <w:pPr>
              <w:spacing w:line="480" w:lineRule="exact"/>
              <w:ind w:firstLine="480" w:firstLineChars="200"/>
              <w:textAlignment w:val="baseline"/>
              <w:rPr>
                <w:rFonts w:ascii="宋体" w:hAnsi="宋体" w:eastAsia="宋体" w:cs="宋体"/>
                <w:color w:val="000000"/>
                <w:sz w:val="24"/>
                <w:szCs w:val="24"/>
                <w:highlight w:val="none"/>
              </w:rPr>
            </w:pPr>
          </w:p>
        </w:tc>
        <w:tc>
          <w:tcPr>
            <w:tcW w:w="1042" w:type="dxa"/>
            <w:gridSpan w:val="2"/>
            <w:tcBorders>
              <w:bottom w:val="single" w:color="auto" w:sz="12" w:space="0"/>
            </w:tcBorders>
          </w:tcPr>
          <w:p>
            <w:pPr>
              <w:spacing w:line="480" w:lineRule="exact"/>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邮政编码</w:t>
            </w:r>
          </w:p>
        </w:tc>
        <w:tc>
          <w:tcPr>
            <w:tcW w:w="2129" w:type="dxa"/>
            <w:tcBorders>
              <w:bottom w:val="single" w:color="auto" w:sz="12" w:space="0"/>
            </w:tcBorders>
          </w:tcPr>
          <w:p>
            <w:pPr>
              <w:spacing w:line="480" w:lineRule="exact"/>
              <w:ind w:firstLine="480" w:firstLineChars="200"/>
              <w:textAlignment w:val="baseline"/>
              <w:rPr>
                <w:rFonts w:ascii="宋体" w:hAnsi="宋体" w:eastAsia="宋体" w:cs="宋体"/>
                <w:color w:val="000000"/>
                <w:sz w:val="24"/>
                <w:szCs w:val="24"/>
                <w:highlight w:val="none"/>
              </w:rPr>
            </w:pPr>
          </w:p>
        </w:tc>
      </w:tr>
    </w:tbl>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br w:type="page"/>
      </w:r>
    </w:p>
    <w:p>
      <w:pPr>
        <w:spacing w:line="480" w:lineRule="exact"/>
        <w:ind w:firstLine="480" w:firstLineChars="200"/>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第五部分    投标文件（部分）格式</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余北泵站西侧（通吕公路南侧）拉管、平潮新坝片给水工程穿越李平线拉管</w:t>
      </w:r>
      <w:r>
        <w:rPr>
          <w:rFonts w:hint="eastAsia" w:ascii="宋体" w:hAnsi="宋体" w:eastAsia="宋体" w:cs="宋体"/>
          <w:color w:val="000000"/>
          <w:sz w:val="24"/>
          <w:szCs w:val="24"/>
          <w:highlight w:val="none"/>
        </w:rPr>
        <w:t>涉路施工许可保障公路、公路附属设施质量和安全的技术评估</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 标 文 件</w:t>
      </w:r>
    </w:p>
    <w:p>
      <w:pPr>
        <w:spacing w:line="480" w:lineRule="exact"/>
        <w:ind w:firstLine="480" w:firstLineChars="200"/>
        <w:jc w:val="center"/>
        <w:textAlignment w:val="baseline"/>
        <w:rPr>
          <w:rFonts w:ascii="宋体" w:hAnsi="宋体" w:eastAsia="宋体" w:cs="宋体"/>
          <w:color w:val="000000"/>
          <w:sz w:val="24"/>
          <w:szCs w:val="24"/>
          <w:highlight w:val="none"/>
        </w:rPr>
      </w:pPr>
    </w:p>
    <w:p>
      <w:pPr>
        <w:spacing w:line="480" w:lineRule="exact"/>
        <w:ind w:firstLine="480" w:firstLineChars="200"/>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资格审查文件/商务标</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投标人(盖章)：</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法定代表人或委托代理人(签字或盖章)：</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日   期：年月日</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一、法定代表人身份证明书</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单位名称：</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单位性质：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地    址：</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成立时间：年月日</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经营期限：</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姓    名：性别：年龄：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职务：系：     (投标人单位名称)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的法定代表人。</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特此证明</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投标人(盖法人章)：</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日   期：年月日</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jc w:val="center"/>
        <w:textAlignment w:val="baseline"/>
        <w:rPr>
          <w:rFonts w:ascii="宋体" w:hAnsi="宋体" w:eastAsia="宋体" w:cs="宋体"/>
          <w:color w:val="000000"/>
          <w:sz w:val="24"/>
          <w:szCs w:val="24"/>
          <w:highlight w:val="none"/>
        </w:rPr>
      </w:pPr>
      <w:bookmarkStart w:id="14" w:name="_Toc291671051"/>
      <w:bookmarkEnd w:id="14"/>
      <w:r>
        <w:rPr>
          <w:rFonts w:hint="eastAsia" w:ascii="宋体" w:hAnsi="宋体" w:eastAsia="宋体" w:cs="宋体"/>
          <w:color w:val="000000"/>
          <w:sz w:val="24"/>
          <w:szCs w:val="24"/>
          <w:highlight w:val="none"/>
        </w:rPr>
        <w:t>二、授权委托书</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授权委托书声明：我(姓名)系(投标人名称)的法定代表人，现授权委托(单位名称)(姓名)为我单位的合法代理人，以本公司的名义参加(招标人名称)的工程投标。代理人所签署的一切文件和处理与之有关的一切事务，我均予承认。</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代理人无转委权，特此委托。</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代理人(签字)： 性别：年龄：</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身份证号码：职务：</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投标人(盖法人章)：</w:t>
      </w:r>
    </w:p>
    <w:p>
      <w:pPr>
        <w:spacing w:line="480" w:lineRule="exact"/>
        <w:ind w:firstLine="480" w:firstLineChars="200"/>
        <w:jc w:val="both"/>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法定代表人(签字或印章)： </w:t>
      </w:r>
      <w:r>
        <w:rPr>
          <w:rFonts w:hint="eastAsia" w:ascii="宋体" w:hAnsi="宋体" w:eastAsia="宋体" w:cs="宋体"/>
          <w:color w:val="000000"/>
          <w:sz w:val="24"/>
          <w:szCs w:val="24"/>
          <w:highlight w:val="none"/>
        </w:rPr>
        <w:br w:type="page"/>
      </w:r>
      <w:r>
        <w:rPr>
          <w:rFonts w:hint="eastAsia" w:ascii="宋体" w:hAnsi="宋体" w:eastAsia="宋体" w:cs="宋体"/>
          <w:color w:val="000000"/>
          <w:sz w:val="24"/>
          <w:szCs w:val="24"/>
          <w:highlight w:val="none"/>
        </w:rPr>
        <w:t>三、投 标 函</w:t>
      </w:r>
    </w:p>
    <w:p>
      <w:pPr>
        <w:spacing w:line="480" w:lineRule="exact"/>
        <w:ind w:firstLine="2640" w:firstLineChars="11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（一）根据已收到的的招标文件，我单位将遵照《中华人民共和国招标投标法》等有关规定并根据工程招标文件的规定，经考察现场和研究招标文件后，愿以人民币（大写） 的固定总价，按招标文件的要求承包本次招标范围内的全部</w:t>
      </w:r>
      <w:r>
        <w:rPr>
          <w:rFonts w:hint="eastAsia" w:ascii="宋体" w:hAnsi="宋体" w:eastAsia="宋体" w:cs="宋体"/>
          <w:color w:val="000000"/>
          <w:sz w:val="24"/>
          <w:szCs w:val="24"/>
          <w:highlight w:val="none"/>
          <w:lang w:val="en-US" w:eastAsia="zh-CN"/>
        </w:rPr>
        <w:t>安全评估</w:t>
      </w:r>
      <w:r>
        <w:rPr>
          <w:rFonts w:hint="eastAsia" w:ascii="宋体" w:hAnsi="宋体" w:eastAsia="宋体" w:cs="宋体"/>
          <w:color w:val="000000"/>
          <w:sz w:val="24"/>
          <w:szCs w:val="24"/>
          <w:highlight w:val="none"/>
        </w:rPr>
        <w:t>任务。</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（二）我单位保证自签订合同书之日起个日历天内提交初步</w:t>
      </w:r>
      <w:r>
        <w:rPr>
          <w:rFonts w:hint="eastAsia" w:ascii="宋体" w:hAnsi="宋体" w:eastAsia="宋体" w:cs="宋体"/>
          <w:color w:val="000000"/>
          <w:sz w:val="24"/>
          <w:szCs w:val="24"/>
          <w:highlight w:val="none"/>
          <w:lang w:val="en-US" w:eastAsia="zh-CN"/>
        </w:rPr>
        <w:t>评估</w:t>
      </w:r>
      <w:r>
        <w:rPr>
          <w:rFonts w:hint="eastAsia" w:ascii="宋体" w:hAnsi="宋体" w:eastAsia="宋体" w:cs="宋体"/>
          <w:color w:val="000000"/>
          <w:sz w:val="24"/>
          <w:szCs w:val="24"/>
          <w:highlight w:val="none"/>
        </w:rPr>
        <w:t>及概算，评审通过后个日历天内提交施工图及概算。</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（三）我单位保证本</w:t>
      </w:r>
      <w:r>
        <w:rPr>
          <w:rFonts w:hint="eastAsia" w:ascii="宋体" w:hAnsi="宋体" w:eastAsia="宋体" w:cs="宋体"/>
          <w:color w:val="000000"/>
          <w:sz w:val="24"/>
          <w:szCs w:val="24"/>
          <w:highlight w:val="none"/>
          <w:lang w:val="en-US" w:eastAsia="zh-CN"/>
        </w:rPr>
        <w:t>评估</w:t>
      </w:r>
      <w:r>
        <w:rPr>
          <w:rFonts w:hint="eastAsia" w:ascii="宋体" w:hAnsi="宋体" w:eastAsia="宋体" w:cs="宋体"/>
          <w:color w:val="000000"/>
          <w:sz w:val="24"/>
          <w:szCs w:val="24"/>
          <w:highlight w:val="none"/>
        </w:rPr>
        <w:t>质量达到。</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（四）我单位金额为人民币元的投标保证金已按招标文件要求提交。</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（五）如果我方中标，我方将按招标文件要求在签订合同前向招标人交纳中标价的10%的履约保证金。</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（六）贵单位的招标文件、中标通知书和本投标文件将构成约束我们双方的合同。</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投标人：（盖法人章）</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法定代表人：（签字或盖章）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地   址：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电   话：</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日   期：</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hint="eastAsia" w:ascii="宋体" w:hAnsi="宋体" w:eastAsia="宋体" w:cs="宋体"/>
          <w:color w:val="000000"/>
          <w:sz w:val="24"/>
          <w:szCs w:val="24"/>
          <w:highlight w:val="none"/>
        </w:rPr>
      </w:pPr>
    </w:p>
    <w:p>
      <w:pPr>
        <w:pStyle w:val="8"/>
        <w:rPr>
          <w:rFonts w:hint="eastAsia"/>
          <w:highlight w:val="none"/>
        </w:rPr>
      </w:pPr>
    </w:p>
    <w:p>
      <w:pPr>
        <w:pStyle w:val="9"/>
        <w:rPr>
          <w:rFonts w:hint="eastAsia"/>
          <w:highlight w:val="none"/>
        </w:rPr>
      </w:pPr>
    </w:p>
    <w:p>
      <w:pPr>
        <w:rPr>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jc w:val="center"/>
        <w:textAlignment w:val="baseline"/>
        <w:rPr>
          <w:rFonts w:hint="eastAsia" w:ascii="宋体" w:hAnsi="宋体" w:eastAsia="宋体" w:cs="宋体"/>
          <w:color w:val="000000"/>
          <w:sz w:val="24"/>
          <w:szCs w:val="24"/>
          <w:highlight w:val="none"/>
        </w:rPr>
      </w:pPr>
    </w:p>
    <w:p>
      <w:pPr>
        <w:spacing w:line="480" w:lineRule="exact"/>
        <w:ind w:firstLine="480" w:firstLineChars="200"/>
        <w:jc w:val="center"/>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四、投标人诚信承诺书</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致：                          （招标单位全称）</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（投标人全称） 参与（项目名称）投标，我单位愿意作出以下承诺：</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1.我单位参与本工程投标，提交的投标文件真实可信。证件及有关附件是真实的，复印件与原件是一致的。绝无借资质、挂靠、提供虚假材料等违规现象。</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2．我单位不参与任何串标围标等违法活动。</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3.我单位遵守国家廉政相关规定，无失信、行贿等不良行为，</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4、我单位未处于被责令停业、投标资格被取消或者财产被接管、冻结和破产状态、没有因骗取中标或者严重违约以及发生重大工程质量、安全生产事故等问题，没有被国家有关部门、省级有关部门、南通市级和通州区有关部门等暂停投标资格并在暂停期内的或列入不良行为和黑名单且在公示期内。</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5.如中标，我单位将按照投标文件中委派的项目负责人及时到位，且全面负责工作。</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6.若我单位未能兑现以上承诺，愿意接受投标保证金不予退还的处理，并愿意接受业主和监管部门的处罚。</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对违反承诺内容所引发的一切后果，我单位愿负法律责任。</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投  标  人（盖公章）：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法定代表人（签字或盖章）：             </w:t>
      </w:r>
    </w:p>
    <w:p>
      <w:pPr>
        <w:spacing w:line="480" w:lineRule="exact"/>
        <w:ind w:firstLine="480" w:firstLineChars="200"/>
        <w:textAlignment w:val="baseline"/>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年    月    日</w:t>
      </w:r>
    </w:p>
    <w:p>
      <w:pPr>
        <w:spacing w:line="480" w:lineRule="exact"/>
        <w:ind w:firstLine="480" w:firstLineChars="200"/>
        <w:textAlignment w:val="baseline"/>
        <w:rPr>
          <w:rFonts w:ascii="宋体" w:hAnsi="宋体" w:eastAsia="宋体" w:cs="宋体"/>
          <w:color w:val="000000"/>
          <w:sz w:val="24"/>
          <w:szCs w:val="24"/>
          <w:highlight w:val="none"/>
        </w:rPr>
      </w:pPr>
    </w:p>
    <w:p>
      <w:pPr>
        <w:spacing w:line="480" w:lineRule="exact"/>
        <w:ind w:firstLine="480" w:firstLineChars="200"/>
        <w:textAlignment w:val="baseline"/>
        <w:rPr>
          <w:rFonts w:ascii="宋体" w:hAnsi="宋体" w:eastAsia="宋体" w:cs="宋体"/>
          <w:color w:val="000000"/>
          <w:sz w:val="24"/>
          <w:szCs w:val="24"/>
          <w:highlight w:val="none"/>
        </w:rPr>
      </w:pPr>
    </w:p>
    <w:p>
      <w:pPr>
        <w:jc w:val="center"/>
        <w:rPr>
          <w:rFonts w:ascii="宋体" w:hAnsi="宋体" w:eastAsia="宋体" w:cs="宋体"/>
          <w:sz w:val="36"/>
          <w:szCs w:val="36"/>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c4yT/O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87pFYVXhDe7hKSKNzyhBF2GozXVdRNq5X34d/30nX/O6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DXOMk/zgEAAJYDAAAOAAAAAAAAAAEAIAAAAB8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F2632"/>
    <w:multiLevelType w:val="singleLevel"/>
    <w:tmpl w:val="F59F263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mFlYjAzOGFkN2ViOTliZTYyYmViOWQ1NWVlNzkifQ=="/>
  </w:docVars>
  <w:rsids>
    <w:rsidRoot w:val="00540CFB"/>
    <w:rsid w:val="00003773"/>
    <w:rsid w:val="0001063B"/>
    <w:rsid w:val="00035A72"/>
    <w:rsid w:val="00043D1B"/>
    <w:rsid w:val="00063263"/>
    <w:rsid w:val="00064D8F"/>
    <w:rsid w:val="000748F9"/>
    <w:rsid w:val="00091082"/>
    <w:rsid w:val="000A0EFB"/>
    <w:rsid w:val="000B25ED"/>
    <w:rsid w:val="000D60F2"/>
    <w:rsid w:val="000F21FE"/>
    <w:rsid w:val="000F231E"/>
    <w:rsid w:val="000F5848"/>
    <w:rsid w:val="00103CF9"/>
    <w:rsid w:val="00122753"/>
    <w:rsid w:val="0012275D"/>
    <w:rsid w:val="00124D4C"/>
    <w:rsid w:val="00126363"/>
    <w:rsid w:val="00157834"/>
    <w:rsid w:val="00165F5A"/>
    <w:rsid w:val="001E2245"/>
    <w:rsid w:val="001E5895"/>
    <w:rsid w:val="001E5EE1"/>
    <w:rsid w:val="0021214D"/>
    <w:rsid w:val="00214602"/>
    <w:rsid w:val="00215193"/>
    <w:rsid w:val="0023731C"/>
    <w:rsid w:val="00244A01"/>
    <w:rsid w:val="00253104"/>
    <w:rsid w:val="00254CCE"/>
    <w:rsid w:val="002575B9"/>
    <w:rsid w:val="002603E1"/>
    <w:rsid w:val="00261CBB"/>
    <w:rsid w:val="00281ED0"/>
    <w:rsid w:val="00292FDA"/>
    <w:rsid w:val="002A1F49"/>
    <w:rsid w:val="002A2D35"/>
    <w:rsid w:val="002B3452"/>
    <w:rsid w:val="002B7D14"/>
    <w:rsid w:val="002C1069"/>
    <w:rsid w:val="002D0BD4"/>
    <w:rsid w:val="002D26FD"/>
    <w:rsid w:val="002E3301"/>
    <w:rsid w:val="003043EE"/>
    <w:rsid w:val="00304FCA"/>
    <w:rsid w:val="00306A14"/>
    <w:rsid w:val="003123E2"/>
    <w:rsid w:val="003237A4"/>
    <w:rsid w:val="0032480F"/>
    <w:rsid w:val="003254F5"/>
    <w:rsid w:val="0032633D"/>
    <w:rsid w:val="003431B4"/>
    <w:rsid w:val="00346834"/>
    <w:rsid w:val="003531DD"/>
    <w:rsid w:val="00365590"/>
    <w:rsid w:val="00370AED"/>
    <w:rsid w:val="00370D80"/>
    <w:rsid w:val="003A3F56"/>
    <w:rsid w:val="003B0726"/>
    <w:rsid w:val="003B0C9E"/>
    <w:rsid w:val="003B2592"/>
    <w:rsid w:val="003B5DDC"/>
    <w:rsid w:val="003C61E1"/>
    <w:rsid w:val="00411352"/>
    <w:rsid w:val="004327AE"/>
    <w:rsid w:val="00455D0B"/>
    <w:rsid w:val="00457FE3"/>
    <w:rsid w:val="00480630"/>
    <w:rsid w:val="00497C80"/>
    <w:rsid w:val="004B0BBF"/>
    <w:rsid w:val="004B223E"/>
    <w:rsid w:val="004B5809"/>
    <w:rsid w:val="004B61B7"/>
    <w:rsid w:val="004D1AD5"/>
    <w:rsid w:val="004D6E24"/>
    <w:rsid w:val="004E505B"/>
    <w:rsid w:val="004F2F35"/>
    <w:rsid w:val="004F683F"/>
    <w:rsid w:val="00500FA8"/>
    <w:rsid w:val="005020C7"/>
    <w:rsid w:val="0050498E"/>
    <w:rsid w:val="0051383F"/>
    <w:rsid w:val="0051395E"/>
    <w:rsid w:val="00515471"/>
    <w:rsid w:val="00525F49"/>
    <w:rsid w:val="00533E65"/>
    <w:rsid w:val="00533EF5"/>
    <w:rsid w:val="005407F4"/>
    <w:rsid w:val="00540CFB"/>
    <w:rsid w:val="005457FE"/>
    <w:rsid w:val="005542DC"/>
    <w:rsid w:val="00583683"/>
    <w:rsid w:val="00585A74"/>
    <w:rsid w:val="00585C39"/>
    <w:rsid w:val="005874EA"/>
    <w:rsid w:val="00595C89"/>
    <w:rsid w:val="005A32B0"/>
    <w:rsid w:val="005C26BF"/>
    <w:rsid w:val="005C7F37"/>
    <w:rsid w:val="005D2640"/>
    <w:rsid w:val="005D2CE2"/>
    <w:rsid w:val="005E044D"/>
    <w:rsid w:val="0061345E"/>
    <w:rsid w:val="00622021"/>
    <w:rsid w:val="00630DA2"/>
    <w:rsid w:val="006356D1"/>
    <w:rsid w:val="00636812"/>
    <w:rsid w:val="00642D21"/>
    <w:rsid w:val="00643318"/>
    <w:rsid w:val="00645671"/>
    <w:rsid w:val="0065592F"/>
    <w:rsid w:val="00660FF8"/>
    <w:rsid w:val="00667B07"/>
    <w:rsid w:val="00667E56"/>
    <w:rsid w:val="006704C0"/>
    <w:rsid w:val="00675A72"/>
    <w:rsid w:val="00676C15"/>
    <w:rsid w:val="006777AD"/>
    <w:rsid w:val="00677FD9"/>
    <w:rsid w:val="0068192C"/>
    <w:rsid w:val="006A6631"/>
    <w:rsid w:val="006D0C3F"/>
    <w:rsid w:val="006D3CDB"/>
    <w:rsid w:val="006D4FD2"/>
    <w:rsid w:val="006F7970"/>
    <w:rsid w:val="00700673"/>
    <w:rsid w:val="00704E14"/>
    <w:rsid w:val="00710251"/>
    <w:rsid w:val="00732728"/>
    <w:rsid w:val="007424BD"/>
    <w:rsid w:val="00747002"/>
    <w:rsid w:val="0076451E"/>
    <w:rsid w:val="007802F1"/>
    <w:rsid w:val="007B2C7E"/>
    <w:rsid w:val="007C51DA"/>
    <w:rsid w:val="007D1476"/>
    <w:rsid w:val="007D7B9E"/>
    <w:rsid w:val="007F077D"/>
    <w:rsid w:val="007F400C"/>
    <w:rsid w:val="007F5C67"/>
    <w:rsid w:val="00803ACD"/>
    <w:rsid w:val="00812163"/>
    <w:rsid w:val="008141BA"/>
    <w:rsid w:val="00821327"/>
    <w:rsid w:val="00822E95"/>
    <w:rsid w:val="008276F3"/>
    <w:rsid w:val="00837E21"/>
    <w:rsid w:val="00844169"/>
    <w:rsid w:val="0084534C"/>
    <w:rsid w:val="00856338"/>
    <w:rsid w:val="008625E1"/>
    <w:rsid w:val="00870696"/>
    <w:rsid w:val="008744C5"/>
    <w:rsid w:val="00874D10"/>
    <w:rsid w:val="008872E0"/>
    <w:rsid w:val="00887E9E"/>
    <w:rsid w:val="008950D3"/>
    <w:rsid w:val="008A590E"/>
    <w:rsid w:val="008B0358"/>
    <w:rsid w:val="008C37F8"/>
    <w:rsid w:val="008C5A99"/>
    <w:rsid w:val="008D203C"/>
    <w:rsid w:val="008E5D48"/>
    <w:rsid w:val="008F59E3"/>
    <w:rsid w:val="0090481E"/>
    <w:rsid w:val="009348A2"/>
    <w:rsid w:val="00957ACD"/>
    <w:rsid w:val="00962057"/>
    <w:rsid w:val="009855EE"/>
    <w:rsid w:val="00997D02"/>
    <w:rsid w:val="009A2B4A"/>
    <w:rsid w:val="009B0595"/>
    <w:rsid w:val="009D01F9"/>
    <w:rsid w:val="009D12E8"/>
    <w:rsid w:val="009F168C"/>
    <w:rsid w:val="009F7E11"/>
    <w:rsid w:val="00A2110D"/>
    <w:rsid w:val="00A23854"/>
    <w:rsid w:val="00A319CC"/>
    <w:rsid w:val="00A51EDC"/>
    <w:rsid w:val="00A54B53"/>
    <w:rsid w:val="00A54CEF"/>
    <w:rsid w:val="00A56348"/>
    <w:rsid w:val="00A57002"/>
    <w:rsid w:val="00A60F83"/>
    <w:rsid w:val="00A6163D"/>
    <w:rsid w:val="00A776BE"/>
    <w:rsid w:val="00A8313F"/>
    <w:rsid w:val="00AA66A5"/>
    <w:rsid w:val="00AC7518"/>
    <w:rsid w:val="00AE1D1B"/>
    <w:rsid w:val="00AE2FD5"/>
    <w:rsid w:val="00B03AC8"/>
    <w:rsid w:val="00B23504"/>
    <w:rsid w:val="00B327E5"/>
    <w:rsid w:val="00B35783"/>
    <w:rsid w:val="00B46E6A"/>
    <w:rsid w:val="00B47FAB"/>
    <w:rsid w:val="00B647C2"/>
    <w:rsid w:val="00B821E9"/>
    <w:rsid w:val="00B86687"/>
    <w:rsid w:val="00BA4ACE"/>
    <w:rsid w:val="00BA7945"/>
    <w:rsid w:val="00BC16CC"/>
    <w:rsid w:val="00BC1DF4"/>
    <w:rsid w:val="00BC7884"/>
    <w:rsid w:val="00BF2FB8"/>
    <w:rsid w:val="00C054CD"/>
    <w:rsid w:val="00C1666D"/>
    <w:rsid w:val="00C17ADA"/>
    <w:rsid w:val="00C334C5"/>
    <w:rsid w:val="00C55E69"/>
    <w:rsid w:val="00C65C4D"/>
    <w:rsid w:val="00C65EB8"/>
    <w:rsid w:val="00C677A8"/>
    <w:rsid w:val="00C70E18"/>
    <w:rsid w:val="00CA6A72"/>
    <w:rsid w:val="00CC7654"/>
    <w:rsid w:val="00CE0DE1"/>
    <w:rsid w:val="00CE1A54"/>
    <w:rsid w:val="00CE6022"/>
    <w:rsid w:val="00D06834"/>
    <w:rsid w:val="00D15D6B"/>
    <w:rsid w:val="00D2407B"/>
    <w:rsid w:val="00D53A8F"/>
    <w:rsid w:val="00D6219A"/>
    <w:rsid w:val="00D72484"/>
    <w:rsid w:val="00D72870"/>
    <w:rsid w:val="00D816F4"/>
    <w:rsid w:val="00DA6D7B"/>
    <w:rsid w:val="00DB2D23"/>
    <w:rsid w:val="00DB3787"/>
    <w:rsid w:val="00DB52DF"/>
    <w:rsid w:val="00DC7E15"/>
    <w:rsid w:val="00DD4391"/>
    <w:rsid w:val="00DD5F3E"/>
    <w:rsid w:val="00DE3C87"/>
    <w:rsid w:val="00DF022D"/>
    <w:rsid w:val="00DF5B58"/>
    <w:rsid w:val="00DF7777"/>
    <w:rsid w:val="00E030D1"/>
    <w:rsid w:val="00E03D51"/>
    <w:rsid w:val="00E25A84"/>
    <w:rsid w:val="00E4365D"/>
    <w:rsid w:val="00E6535D"/>
    <w:rsid w:val="00E666A4"/>
    <w:rsid w:val="00E915B0"/>
    <w:rsid w:val="00EB5B79"/>
    <w:rsid w:val="00EC5FF0"/>
    <w:rsid w:val="00ED5F71"/>
    <w:rsid w:val="00EE0E22"/>
    <w:rsid w:val="00EE570E"/>
    <w:rsid w:val="00EE7F1B"/>
    <w:rsid w:val="00F05AF3"/>
    <w:rsid w:val="00F11DBA"/>
    <w:rsid w:val="00F12BC8"/>
    <w:rsid w:val="00F23E12"/>
    <w:rsid w:val="00F3026D"/>
    <w:rsid w:val="00F30D41"/>
    <w:rsid w:val="00F403FA"/>
    <w:rsid w:val="00F462F7"/>
    <w:rsid w:val="00F70C0B"/>
    <w:rsid w:val="00F76313"/>
    <w:rsid w:val="00F81E0F"/>
    <w:rsid w:val="00FA20AB"/>
    <w:rsid w:val="00FA3C77"/>
    <w:rsid w:val="00FA3D3E"/>
    <w:rsid w:val="00FC75AE"/>
    <w:rsid w:val="00FE0AE4"/>
    <w:rsid w:val="00FE2491"/>
    <w:rsid w:val="00FE43E7"/>
    <w:rsid w:val="012526B5"/>
    <w:rsid w:val="01675B1A"/>
    <w:rsid w:val="0177372A"/>
    <w:rsid w:val="01B00566"/>
    <w:rsid w:val="02361AB9"/>
    <w:rsid w:val="02EC67DF"/>
    <w:rsid w:val="0318650C"/>
    <w:rsid w:val="03220D39"/>
    <w:rsid w:val="032A6A1D"/>
    <w:rsid w:val="03A86C70"/>
    <w:rsid w:val="03B8148E"/>
    <w:rsid w:val="03F360E9"/>
    <w:rsid w:val="043D0EE9"/>
    <w:rsid w:val="046B24DD"/>
    <w:rsid w:val="04797831"/>
    <w:rsid w:val="04DE1CE2"/>
    <w:rsid w:val="051B6B6E"/>
    <w:rsid w:val="051D38D2"/>
    <w:rsid w:val="053E05FF"/>
    <w:rsid w:val="054B1861"/>
    <w:rsid w:val="05503D72"/>
    <w:rsid w:val="05942A12"/>
    <w:rsid w:val="05AE5454"/>
    <w:rsid w:val="06C92076"/>
    <w:rsid w:val="07D9395B"/>
    <w:rsid w:val="086628EE"/>
    <w:rsid w:val="08D570AC"/>
    <w:rsid w:val="09306D58"/>
    <w:rsid w:val="09660BCA"/>
    <w:rsid w:val="09F12AAE"/>
    <w:rsid w:val="0A1D5582"/>
    <w:rsid w:val="0B2251E6"/>
    <w:rsid w:val="0B525D69"/>
    <w:rsid w:val="0B9A75F7"/>
    <w:rsid w:val="0BBF5559"/>
    <w:rsid w:val="0BD9636A"/>
    <w:rsid w:val="0BDA41D9"/>
    <w:rsid w:val="0C0970F0"/>
    <w:rsid w:val="0C255D71"/>
    <w:rsid w:val="0C434A74"/>
    <w:rsid w:val="0C5E22EF"/>
    <w:rsid w:val="0CCD2930"/>
    <w:rsid w:val="0DC25E51"/>
    <w:rsid w:val="0DC5365E"/>
    <w:rsid w:val="0DC54F7A"/>
    <w:rsid w:val="0E980CF8"/>
    <w:rsid w:val="0FDB3472"/>
    <w:rsid w:val="0FFF54D8"/>
    <w:rsid w:val="10081BCE"/>
    <w:rsid w:val="101703ED"/>
    <w:rsid w:val="104223AE"/>
    <w:rsid w:val="10E609EC"/>
    <w:rsid w:val="116456B9"/>
    <w:rsid w:val="11B3189A"/>
    <w:rsid w:val="11F83D17"/>
    <w:rsid w:val="12D700C3"/>
    <w:rsid w:val="13164EA1"/>
    <w:rsid w:val="134356C1"/>
    <w:rsid w:val="13934F7B"/>
    <w:rsid w:val="143175FC"/>
    <w:rsid w:val="14807900"/>
    <w:rsid w:val="14C33BE1"/>
    <w:rsid w:val="14F80577"/>
    <w:rsid w:val="15323415"/>
    <w:rsid w:val="15344595"/>
    <w:rsid w:val="158F4906"/>
    <w:rsid w:val="159061A7"/>
    <w:rsid w:val="15CB2AD8"/>
    <w:rsid w:val="1604233A"/>
    <w:rsid w:val="163C79EE"/>
    <w:rsid w:val="1647416F"/>
    <w:rsid w:val="16C72478"/>
    <w:rsid w:val="16CE1B1A"/>
    <w:rsid w:val="17786AE5"/>
    <w:rsid w:val="17BD050C"/>
    <w:rsid w:val="17D451D8"/>
    <w:rsid w:val="17DD0CAF"/>
    <w:rsid w:val="18656FE0"/>
    <w:rsid w:val="18953F36"/>
    <w:rsid w:val="18A27211"/>
    <w:rsid w:val="19A357D4"/>
    <w:rsid w:val="19CA2BA1"/>
    <w:rsid w:val="19D7238D"/>
    <w:rsid w:val="1A5115B6"/>
    <w:rsid w:val="1A7D0E07"/>
    <w:rsid w:val="1B410301"/>
    <w:rsid w:val="1BAD24FA"/>
    <w:rsid w:val="1BD35080"/>
    <w:rsid w:val="1C460475"/>
    <w:rsid w:val="1C9E2411"/>
    <w:rsid w:val="1CE2500A"/>
    <w:rsid w:val="1CED6A73"/>
    <w:rsid w:val="1D5E03BF"/>
    <w:rsid w:val="1D644125"/>
    <w:rsid w:val="1D903EC7"/>
    <w:rsid w:val="1D924B6D"/>
    <w:rsid w:val="1E8A38EC"/>
    <w:rsid w:val="1EA3095F"/>
    <w:rsid w:val="1F2D231A"/>
    <w:rsid w:val="1F837683"/>
    <w:rsid w:val="1FF90EFF"/>
    <w:rsid w:val="200A112A"/>
    <w:rsid w:val="206A19BE"/>
    <w:rsid w:val="208738B7"/>
    <w:rsid w:val="20DD6AC5"/>
    <w:rsid w:val="20F741EF"/>
    <w:rsid w:val="21122C3A"/>
    <w:rsid w:val="21533062"/>
    <w:rsid w:val="227A704F"/>
    <w:rsid w:val="22CB7E40"/>
    <w:rsid w:val="235A255A"/>
    <w:rsid w:val="23914442"/>
    <w:rsid w:val="24041F57"/>
    <w:rsid w:val="24805435"/>
    <w:rsid w:val="24846316"/>
    <w:rsid w:val="248B31A1"/>
    <w:rsid w:val="24B4714C"/>
    <w:rsid w:val="24DC444E"/>
    <w:rsid w:val="256547D9"/>
    <w:rsid w:val="25661C81"/>
    <w:rsid w:val="256F02A0"/>
    <w:rsid w:val="26444D29"/>
    <w:rsid w:val="265A41BC"/>
    <w:rsid w:val="267B3BBB"/>
    <w:rsid w:val="27C82539"/>
    <w:rsid w:val="27D4761E"/>
    <w:rsid w:val="281E7FDA"/>
    <w:rsid w:val="28812508"/>
    <w:rsid w:val="28C67B11"/>
    <w:rsid w:val="28E33072"/>
    <w:rsid w:val="29057F7F"/>
    <w:rsid w:val="2910341F"/>
    <w:rsid w:val="2988023C"/>
    <w:rsid w:val="29925CE7"/>
    <w:rsid w:val="2A764440"/>
    <w:rsid w:val="2A8A170D"/>
    <w:rsid w:val="2A8C107C"/>
    <w:rsid w:val="2B0E7121"/>
    <w:rsid w:val="2B10773C"/>
    <w:rsid w:val="2B397DE4"/>
    <w:rsid w:val="2B4620E6"/>
    <w:rsid w:val="2BAE7F03"/>
    <w:rsid w:val="2BE2361B"/>
    <w:rsid w:val="2C5D5DC3"/>
    <w:rsid w:val="2C6B7A4B"/>
    <w:rsid w:val="2CCA0595"/>
    <w:rsid w:val="2CD8184D"/>
    <w:rsid w:val="2CF26BCA"/>
    <w:rsid w:val="2D3D308E"/>
    <w:rsid w:val="2D7A5D82"/>
    <w:rsid w:val="2DB7595E"/>
    <w:rsid w:val="2DBC488E"/>
    <w:rsid w:val="2DEA62D8"/>
    <w:rsid w:val="2DFC1CF2"/>
    <w:rsid w:val="2E17476A"/>
    <w:rsid w:val="2E311EBC"/>
    <w:rsid w:val="2E5D71E7"/>
    <w:rsid w:val="2E5F49AD"/>
    <w:rsid w:val="2E9F1C02"/>
    <w:rsid w:val="2EA27401"/>
    <w:rsid w:val="307D61CB"/>
    <w:rsid w:val="31216A1A"/>
    <w:rsid w:val="312E60AF"/>
    <w:rsid w:val="31BB59BF"/>
    <w:rsid w:val="3207743D"/>
    <w:rsid w:val="327F53A6"/>
    <w:rsid w:val="328B0E5F"/>
    <w:rsid w:val="328C6245"/>
    <w:rsid w:val="32D01F7D"/>
    <w:rsid w:val="32DE447B"/>
    <w:rsid w:val="33335C09"/>
    <w:rsid w:val="333A27EA"/>
    <w:rsid w:val="333E782B"/>
    <w:rsid w:val="3347650C"/>
    <w:rsid w:val="338F1C4C"/>
    <w:rsid w:val="3397024E"/>
    <w:rsid w:val="34054528"/>
    <w:rsid w:val="340F1C2B"/>
    <w:rsid w:val="34194A7C"/>
    <w:rsid w:val="350D032B"/>
    <w:rsid w:val="35305866"/>
    <w:rsid w:val="35833B14"/>
    <w:rsid w:val="359B5E9E"/>
    <w:rsid w:val="35B60CA8"/>
    <w:rsid w:val="35D540FE"/>
    <w:rsid w:val="35EE5E58"/>
    <w:rsid w:val="36253547"/>
    <w:rsid w:val="363A0C9E"/>
    <w:rsid w:val="36982003"/>
    <w:rsid w:val="36A87A99"/>
    <w:rsid w:val="36BE4EB7"/>
    <w:rsid w:val="36DD7B98"/>
    <w:rsid w:val="36E429D0"/>
    <w:rsid w:val="37215571"/>
    <w:rsid w:val="37CF3674"/>
    <w:rsid w:val="37FC41AF"/>
    <w:rsid w:val="38E014D8"/>
    <w:rsid w:val="38EF495A"/>
    <w:rsid w:val="39121805"/>
    <w:rsid w:val="392603B2"/>
    <w:rsid w:val="396A1785"/>
    <w:rsid w:val="39A71FD4"/>
    <w:rsid w:val="39BF69F5"/>
    <w:rsid w:val="39FA5944"/>
    <w:rsid w:val="3ADC142A"/>
    <w:rsid w:val="3B4557E2"/>
    <w:rsid w:val="3B7926FA"/>
    <w:rsid w:val="3B9C2600"/>
    <w:rsid w:val="3C2C1A8F"/>
    <w:rsid w:val="3CEF5B0F"/>
    <w:rsid w:val="3CF11A71"/>
    <w:rsid w:val="3CF36C0C"/>
    <w:rsid w:val="3CFB2140"/>
    <w:rsid w:val="3D9B203C"/>
    <w:rsid w:val="3E055F56"/>
    <w:rsid w:val="3E4B343C"/>
    <w:rsid w:val="3ECE4757"/>
    <w:rsid w:val="3F5B3E43"/>
    <w:rsid w:val="3FBA164A"/>
    <w:rsid w:val="3FC04999"/>
    <w:rsid w:val="3FF56EB9"/>
    <w:rsid w:val="40182020"/>
    <w:rsid w:val="40A66108"/>
    <w:rsid w:val="40CF3CDF"/>
    <w:rsid w:val="412B5E41"/>
    <w:rsid w:val="41916AE9"/>
    <w:rsid w:val="423A308E"/>
    <w:rsid w:val="42D06438"/>
    <w:rsid w:val="43537934"/>
    <w:rsid w:val="43561676"/>
    <w:rsid w:val="43A96525"/>
    <w:rsid w:val="43AC0D7F"/>
    <w:rsid w:val="440E4301"/>
    <w:rsid w:val="441A1B7C"/>
    <w:rsid w:val="44725D6F"/>
    <w:rsid w:val="45047F88"/>
    <w:rsid w:val="45662E7C"/>
    <w:rsid w:val="459817D9"/>
    <w:rsid w:val="45A5342A"/>
    <w:rsid w:val="45EC7978"/>
    <w:rsid w:val="462522F4"/>
    <w:rsid w:val="466F20FB"/>
    <w:rsid w:val="46AB766D"/>
    <w:rsid w:val="46BD713C"/>
    <w:rsid w:val="46E646C0"/>
    <w:rsid w:val="46FE3D80"/>
    <w:rsid w:val="47205FA3"/>
    <w:rsid w:val="473708E5"/>
    <w:rsid w:val="476B600D"/>
    <w:rsid w:val="476C0C67"/>
    <w:rsid w:val="479C6C5B"/>
    <w:rsid w:val="47AC6213"/>
    <w:rsid w:val="4858372D"/>
    <w:rsid w:val="492C20FD"/>
    <w:rsid w:val="492C3FBF"/>
    <w:rsid w:val="493E4C20"/>
    <w:rsid w:val="495C685C"/>
    <w:rsid w:val="497B77D3"/>
    <w:rsid w:val="499337AA"/>
    <w:rsid w:val="49DC4315"/>
    <w:rsid w:val="4A1053E4"/>
    <w:rsid w:val="4A534CFB"/>
    <w:rsid w:val="4A9530FC"/>
    <w:rsid w:val="4AB87642"/>
    <w:rsid w:val="4AC02B1D"/>
    <w:rsid w:val="4B26729F"/>
    <w:rsid w:val="4B521F36"/>
    <w:rsid w:val="4BA82EA8"/>
    <w:rsid w:val="4C0A1D74"/>
    <w:rsid w:val="4C24013F"/>
    <w:rsid w:val="4C2C248A"/>
    <w:rsid w:val="4CA67F14"/>
    <w:rsid w:val="4CF20041"/>
    <w:rsid w:val="4D1D44CC"/>
    <w:rsid w:val="4D811947"/>
    <w:rsid w:val="4DD53586"/>
    <w:rsid w:val="4E064577"/>
    <w:rsid w:val="4E36736E"/>
    <w:rsid w:val="4E64528D"/>
    <w:rsid w:val="4E7D1BBD"/>
    <w:rsid w:val="4F842B48"/>
    <w:rsid w:val="50830916"/>
    <w:rsid w:val="510D382B"/>
    <w:rsid w:val="51650C82"/>
    <w:rsid w:val="516D24AE"/>
    <w:rsid w:val="51D37C2F"/>
    <w:rsid w:val="51E85B30"/>
    <w:rsid w:val="52511D7E"/>
    <w:rsid w:val="52A97615"/>
    <w:rsid w:val="53004FBB"/>
    <w:rsid w:val="53153DBF"/>
    <w:rsid w:val="532C07FB"/>
    <w:rsid w:val="535545C2"/>
    <w:rsid w:val="53B34926"/>
    <w:rsid w:val="53E47EEF"/>
    <w:rsid w:val="54965B6A"/>
    <w:rsid w:val="54AC1C9E"/>
    <w:rsid w:val="54EB502D"/>
    <w:rsid w:val="55114E6C"/>
    <w:rsid w:val="551E271A"/>
    <w:rsid w:val="559C460B"/>
    <w:rsid w:val="55A5499C"/>
    <w:rsid w:val="55B77408"/>
    <w:rsid w:val="55D73453"/>
    <w:rsid w:val="55E238C2"/>
    <w:rsid w:val="55F51D52"/>
    <w:rsid w:val="56463EA0"/>
    <w:rsid w:val="569237EE"/>
    <w:rsid w:val="56C3181D"/>
    <w:rsid w:val="56CD71FC"/>
    <w:rsid w:val="56CE192C"/>
    <w:rsid w:val="56D1099A"/>
    <w:rsid w:val="56D134E5"/>
    <w:rsid w:val="56E422E4"/>
    <w:rsid w:val="56F44930"/>
    <w:rsid w:val="57BE5D7F"/>
    <w:rsid w:val="57E1554D"/>
    <w:rsid w:val="57EE3AA4"/>
    <w:rsid w:val="57F84B95"/>
    <w:rsid w:val="58112BDA"/>
    <w:rsid w:val="581D18AC"/>
    <w:rsid w:val="585A2738"/>
    <w:rsid w:val="58BC34DE"/>
    <w:rsid w:val="58ED53C5"/>
    <w:rsid w:val="59317947"/>
    <w:rsid w:val="59D71A93"/>
    <w:rsid w:val="5A04388F"/>
    <w:rsid w:val="5A50782D"/>
    <w:rsid w:val="5A7F47D6"/>
    <w:rsid w:val="5ABA0B18"/>
    <w:rsid w:val="5ABA5CBA"/>
    <w:rsid w:val="5BC26C1B"/>
    <w:rsid w:val="5C4505E7"/>
    <w:rsid w:val="5CB14BD7"/>
    <w:rsid w:val="5CE30E58"/>
    <w:rsid w:val="5CEA776D"/>
    <w:rsid w:val="5D2B2224"/>
    <w:rsid w:val="5D6B4B95"/>
    <w:rsid w:val="5D736A63"/>
    <w:rsid w:val="5DC20256"/>
    <w:rsid w:val="5E2120DE"/>
    <w:rsid w:val="5E2C5179"/>
    <w:rsid w:val="5E3F2582"/>
    <w:rsid w:val="5E922565"/>
    <w:rsid w:val="5ED72C48"/>
    <w:rsid w:val="5F132139"/>
    <w:rsid w:val="5F302CFC"/>
    <w:rsid w:val="60223901"/>
    <w:rsid w:val="60750E0E"/>
    <w:rsid w:val="608D4DC7"/>
    <w:rsid w:val="60A343B3"/>
    <w:rsid w:val="60CF140A"/>
    <w:rsid w:val="610B2CF8"/>
    <w:rsid w:val="615D5AF5"/>
    <w:rsid w:val="618F6795"/>
    <w:rsid w:val="62272FB4"/>
    <w:rsid w:val="627C45AA"/>
    <w:rsid w:val="62A61000"/>
    <w:rsid w:val="62A70A8C"/>
    <w:rsid w:val="62C65AA2"/>
    <w:rsid w:val="634269D3"/>
    <w:rsid w:val="63F4192D"/>
    <w:rsid w:val="64092F34"/>
    <w:rsid w:val="643D549B"/>
    <w:rsid w:val="644B3FC8"/>
    <w:rsid w:val="64AB2F70"/>
    <w:rsid w:val="65162D1F"/>
    <w:rsid w:val="65307EEB"/>
    <w:rsid w:val="65B86A2C"/>
    <w:rsid w:val="65CF67A3"/>
    <w:rsid w:val="66133CE2"/>
    <w:rsid w:val="6619633B"/>
    <w:rsid w:val="6625059C"/>
    <w:rsid w:val="6692238C"/>
    <w:rsid w:val="669361A3"/>
    <w:rsid w:val="66A168D6"/>
    <w:rsid w:val="66E058B4"/>
    <w:rsid w:val="676A4788"/>
    <w:rsid w:val="67CC0E25"/>
    <w:rsid w:val="67E36C30"/>
    <w:rsid w:val="687A2F45"/>
    <w:rsid w:val="68996D14"/>
    <w:rsid w:val="689A626E"/>
    <w:rsid w:val="68FB643F"/>
    <w:rsid w:val="69593455"/>
    <w:rsid w:val="699F79EC"/>
    <w:rsid w:val="6A493226"/>
    <w:rsid w:val="6A7E6E64"/>
    <w:rsid w:val="6AD76EFE"/>
    <w:rsid w:val="6BC67B3B"/>
    <w:rsid w:val="6C0F6B4F"/>
    <w:rsid w:val="6C783510"/>
    <w:rsid w:val="6C85724E"/>
    <w:rsid w:val="6C8A75AE"/>
    <w:rsid w:val="6CBF74B5"/>
    <w:rsid w:val="6CD41B2D"/>
    <w:rsid w:val="6D1A5ED4"/>
    <w:rsid w:val="6D5E23A3"/>
    <w:rsid w:val="6D6E2872"/>
    <w:rsid w:val="6DB347A2"/>
    <w:rsid w:val="6DCB59F2"/>
    <w:rsid w:val="6DCD0DAA"/>
    <w:rsid w:val="6E026016"/>
    <w:rsid w:val="6E5E0E58"/>
    <w:rsid w:val="6E6250BC"/>
    <w:rsid w:val="6EB14BBD"/>
    <w:rsid w:val="6EF27EB3"/>
    <w:rsid w:val="6F684502"/>
    <w:rsid w:val="6F74008A"/>
    <w:rsid w:val="6F797761"/>
    <w:rsid w:val="6F9F0BA4"/>
    <w:rsid w:val="6FD154BE"/>
    <w:rsid w:val="709219FC"/>
    <w:rsid w:val="70C41ED7"/>
    <w:rsid w:val="71484072"/>
    <w:rsid w:val="715C2343"/>
    <w:rsid w:val="71C13290"/>
    <w:rsid w:val="72941D2B"/>
    <w:rsid w:val="72AB0D82"/>
    <w:rsid w:val="73F42E99"/>
    <w:rsid w:val="740E3816"/>
    <w:rsid w:val="744F0F53"/>
    <w:rsid w:val="749B6BDD"/>
    <w:rsid w:val="753D6285"/>
    <w:rsid w:val="75787196"/>
    <w:rsid w:val="75D25714"/>
    <w:rsid w:val="761D61AB"/>
    <w:rsid w:val="767442A8"/>
    <w:rsid w:val="769762E2"/>
    <w:rsid w:val="77005B39"/>
    <w:rsid w:val="77096E05"/>
    <w:rsid w:val="771B4F68"/>
    <w:rsid w:val="772C3132"/>
    <w:rsid w:val="774070A3"/>
    <w:rsid w:val="77691769"/>
    <w:rsid w:val="777837B9"/>
    <w:rsid w:val="77986070"/>
    <w:rsid w:val="77F83A7F"/>
    <w:rsid w:val="77FD6C43"/>
    <w:rsid w:val="78642417"/>
    <w:rsid w:val="78891A93"/>
    <w:rsid w:val="788D0FE7"/>
    <w:rsid w:val="78D70337"/>
    <w:rsid w:val="78D87903"/>
    <w:rsid w:val="79282DEC"/>
    <w:rsid w:val="79F37DF2"/>
    <w:rsid w:val="7A3606C3"/>
    <w:rsid w:val="7A53731E"/>
    <w:rsid w:val="7A9C6000"/>
    <w:rsid w:val="7AC71D42"/>
    <w:rsid w:val="7AD45781"/>
    <w:rsid w:val="7B2D3966"/>
    <w:rsid w:val="7B3D0608"/>
    <w:rsid w:val="7B7213BD"/>
    <w:rsid w:val="7B76573A"/>
    <w:rsid w:val="7BA37A5E"/>
    <w:rsid w:val="7BB01CC0"/>
    <w:rsid w:val="7BDD5D7C"/>
    <w:rsid w:val="7C014182"/>
    <w:rsid w:val="7C7A5040"/>
    <w:rsid w:val="7CC80B56"/>
    <w:rsid w:val="7CCF7BC9"/>
    <w:rsid w:val="7CD357B6"/>
    <w:rsid w:val="7CF2686C"/>
    <w:rsid w:val="7D1C7823"/>
    <w:rsid w:val="7D974360"/>
    <w:rsid w:val="7DE72E83"/>
    <w:rsid w:val="7E1B40EC"/>
    <w:rsid w:val="7E377DC8"/>
    <w:rsid w:val="7E597F54"/>
    <w:rsid w:val="7E6811CC"/>
    <w:rsid w:val="7EAC5767"/>
    <w:rsid w:val="7EEA7908"/>
    <w:rsid w:val="7EF422F9"/>
    <w:rsid w:val="7EF7578E"/>
    <w:rsid w:val="7F065F26"/>
    <w:rsid w:val="7F327B31"/>
    <w:rsid w:val="7F703B8B"/>
    <w:rsid w:val="7F8750FD"/>
    <w:rsid w:val="7FA7598B"/>
    <w:rsid w:val="7FF237FB"/>
    <w:rsid w:val="7FFF3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2" w:lineRule="auto"/>
      <w:outlineLvl w:val="1"/>
    </w:pPr>
    <w:rPr>
      <w:rFonts w:ascii="Arial" w:hAnsi="Arial" w:eastAsia="黑体" w:cs="Arial"/>
      <w:b/>
      <w:bCs/>
      <w:sz w:val="32"/>
      <w:szCs w:val="32"/>
    </w:rPr>
  </w:style>
  <w:style w:type="paragraph" w:styleId="5">
    <w:name w:val="heading 3"/>
    <w:basedOn w:val="1"/>
    <w:next w:val="1"/>
    <w:qFormat/>
    <w:uiPriority w:val="0"/>
    <w:pPr>
      <w:keepNext/>
      <w:keepLines/>
      <w:spacing w:line="360" w:lineRule="auto"/>
      <w:outlineLvl w:val="2"/>
    </w:pPr>
    <w:rPr>
      <w:rFonts w:eastAsia="黑体"/>
      <w:b/>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ind w:firstLine="200" w:firstLineChars="200"/>
      <w:jc w:val="both"/>
    </w:pPr>
    <w:rPr>
      <w:rFonts w:ascii="Times New Roman" w:hAnsi="Times New Roman" w:eastAsia="宋体" w:cs="Times New Roman"/>
      <w:sz w:val="21"/>
      <w:szCs w:val="21"/>
      <w:lang w:val="en-US" w:eastAsia="zh-CN" w:bidi="ar-SA"/>
    </w:rPr>
  </w:style>
  <w:style w:type="paragraph" w:styleId="6">
    <w:name w:val="Normal Indent"/>
    <w:basedOn w:val="1"/>
    <w:qFormat/>
    <w:uiPriority w:val="0"/>
    <w:pPr>
      <w:adjustRightInd w:val="0"/>
      <w:spacing w:line="360" w:lineRule="atLeast"/>
      <w:ind w:firstLine="482"/>
    </w:pPr>
    <w:rPr>
      <w:kern w:val="0"/>
      <w:sz w:val="24"/>
      <w:szCs w:val="24"/>
    </w:rPr>
  </w:style>
  <w:style w:type="paragraph" w:styleId="7">
    <w:name w:val="annotation text"/>
    <w:basedOn w:val="1"/>
    <w:link w:val="28"/>
    <w:qFormat/>
    <w:uiPriority w:val="0"/>
    <w:pPr>
      <w:jc w:val="left"/>
    </w:pPr>
  </w:style>
  <w:style w:type="paragraph" w:styleId="8">
    <w:name w:val="Body Text"/>
    <w:basedOn w:val="1"/>
    <w:next w:val="9"/>
    <w:qFormat/>
    <w:uiPriority w:val="0"/>
    <w:rPr>
      <w:rFonts w:ascii="仿宋_GB2312" w:hAnsi="宋体" w:eastAsia="仿宋_GB2312" w:cs="宋体"/>
      <w:sz w:val="24"/>
      <w:szCs w:val="24"/>
    </w:rPr>
  </w:style>
  <w:style w:type="paragraph" w:customStyle="1" w:styleId="9">
    <w:name w:val="目录 82"/>
    <w:next w:val="1"/>
    <w:qFormat/>
    <w:uiPriority w:val="0"/>
    <w:pPr>
      <w:wordWrap w:val="0"/>
      <w:ind w:left="2550"/>
      <w:jc w:val="both"/>
    </w:pPr>
    <w:rPr>
      <w:rFonts w:ascii="Calibri" w:hAnsi="Calibri" w:eastAsia="宋体" w:cs="Times New Roman"/>
      <w:sz w:val="21"/>
      <w:lang w:val="en-US" w:eastAsia="zh-CN" w:bidi="ar-SA"/>
    </w:rPr>
  </w:style>
  <w:style w:type="paragraph" w:styleId="10">
    <w:name w:val="Body Text Indent"/>
    <w:basedOn w:val="1"/>
    <w:qFormat/>
    <w:uiPriority w:val="0"/>
    <w:pPr>
      <w:spacing w:before="100" w:beforeAutospacing="1" w:after="120"/>
      <w:ind w:left="200" w:leftChars="200"/>
    </w:pPr>
  </w:style>
  <w:style w:type="paragraph" w:styleId="11">
    <w:name w:val="Date"/>
    <w:basedOn w:val="1"/>
    <w:next w:val="1"/>
    <w:qFormat/>
    <w:uiPriority w:val="0"/>
    <w:rPr>
      <w:sz w:val="30"/>
      <w:szCs w:val="30"/>
    </w:rPr>
  </w:style>
  <w:style w:type="paragraph" w:styleId="12">
    <w:name w:val="Balloon Text"/>
    <w:basedOn w:val="1"/>
    <w:link w:val="30"/>
    <w:qFormat/>
    <w:uiPriority w:val="0"/>
    <w:rPr>
      <w:sz w:val="18"/>
      <w:szCs w:val="18"/>
    </w:rPr>
  </w:style>
  <w:style w:type="paragraph" w:styleId="13">
    <w:name w:val="footer"/>
    <w:basedOn w:val="1"/>
    <w:link w:val="31"/>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Body Text 2"/>
    <w:basedOn w:val="1"/>
    <w:qFormat/>
    <w:uiPriority w:val="0"/>
    <w:pPr>
      <w:spacing w:before="100" w:beforeAutospacing="1" w:after="120" w:line="480" w:lineRule="auto"/>
    </w:pPr>
  </w:style>
  <w:style w:type="paragraph" w:styleId="16">
    <w:name w:val="Normal (Web)"/>
    <w:basedOn w:val="1"/>
    <w:qFormat/>
    <w:uiPriority w:val="0"/>
    <w:rPr>
      <w:sz w:val="24"/>
    </w:rPr>
  </w:style>
  <w:style w:type="paragraph" w:styleId="17">
    <w:name w:val="annotation subject"/>
    <w:basedOn w:val="7"/>
    <w:next w:val="7"/>
    <w:link w:val="29"/>
    <w:qFormat/>
    <w:uiPriority w:val="0"/>
    <w:rPr>
      <w:b/>
      <w:bCs/>
    </w:rPr>
  </w:style>
  <w:style w:type="table" w:styleId="19">
    <w:name w:val="Table Grid"/>
    <w:basedOn w:val="1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qFormat/>
    <w:uiPriority w:val="0"/>
  </w:style>
  <w:style w:type="character" w:styleId="22">
    <w:name w:val="FollowedHyperlink"/>
    <w:qFormat/>
    <w:uiPriority w:val="0"/>
    <w:rPr>
      <w:color w:val="800080"/>
      <w:u w:val="single"/>
    </w:rPr>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paragraph" w:styleId="25">
    <w:name w:val="List Paragraph"/>
    <w:basedOn w:val="1"/>
    <w:qFormat/>
    <w:uiPriority w:val="34"/>
    <w:pPr>
      <w:ind w:firstLine="420" w:firstLineChars="200"/>
    </w:pPr>
  </w:style>
  <w:style w:type="paragraph" w:customStyle="1" w:styleId="26">
    <w:name w:val="Default"/>
    <w:basedOn w:val="1"/>
    <w:qFormat/>
    <w:uiPriority w:val="0"/>
    <w:pPr>
      <w:autoSpaceDE w:val="0"/>
      <w:autoSpaceDN w:val="0"/>
      <w:adjustRightInd w:val="0"/>
      <w:jc w:val="left"/>
    </w:pPr>
    <w:rPr>
      <w:rFonts w:hint="eastAsia" w:ascii="宋体" w:hAnsi="Times New Roman" w:eastAsia="宋体"/>
      <w:color w:val="000000"/>
      <w:kern w:val="0"/>
      <w:sz w:val="24"/>
      <w:szCs w:val="24"/>
    </w:rPr>
  </w:style>
  <w:style w:type="paragraph" w:customStyle="1" w:styleId="27">
    <w:name w:val="修订1"/>
    <w:hidden/>
    <w:unhideWhenUsed/>
    <w:qFormat/>
    <w:uiPriority w:val="99"/>
    <w:rPr>
      <w:rFonts w:ascii="等线" w:hAnsi="等线" w:eastAsia="等线" w:cs="Times New Roman"/>
      <w:kern w:val="2"/>
      <w:sz w:val="21"/>
      <w:szCs w:val="21"/>
      <w:lang w:val="en-US" w:eastAsia="zh-CN" w:bidi="ar-SA"/>
    </w:rPr>
  </w:style>
  <w:style w:type="character" w:customStyle="1" w:styleId="28">
    <w:name w:val="批注文字 Char"/>
    <w:link w:val="7"/>
    <w:qFormat/>
    <w:uiPriority w:val="0"/>
    <w:rPr>
      <w:kern w:val="2"/>
      <w:sz w:val="21"/>
      <w:szCs w:val="21"/>
    </w:rPr>
  </w:style>
  <w:style w:type="character" w:customStyle="1" w:styleId="29">
    <w:name w:val="批注主题 Char"/>
    <w:link w:val="17"/>
    <w:qFormat/>
    <w:uiPriority w:val="0"/>
    <w:rPr>
      <w:b/>
      <w:bCs/>
      <w:kern w:val="2"/>
      <w:sz w:val="21"/>
      <w:szCs w:val="21"/>
    </w:rPr>
  </w:style>
  <w:style w:type="character" w:customStyle="1" w:styleId="30">
    <w:name w:val="批注框文本 Char"/>
    <w:basedOn w:val="20"/>
    <w:link w:val="12"/>
    <w:qFormat/>
    <w:uiPriority w:val="0"/>
    <w:rPr>
      <w:kern w:val="2"/>
      <w:sz w:val="18"/>
      <w:szCs w:val="18"/>
    </w:rPr>
  </w:style>
  <w:style w:type="character" w:customStyle="1" w:styleId="31">
    <w:name w:val="页脚 Char"/>
    <w:basedOn w:val="20"/>
    <w:link w:val="13"/>
    <w:qFormat/>
    <w:uiPriority w:val="99"/>
    <w:rPr>
      <w:kern w:val="2"/>
      <w:sz w:val="18"/>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9C46E-7294-45CE-9CC7-E305B392B290}">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21</Pages>
  <Words>1468</Words>
  <Characters>8370</Characters>
  <Lines>69</Lines>
  <Paragraphs>19</Paragraphs>
  <TotalTime>25</TotalTime>
  <ScaleCrop>false</ScaleCrop>
  <LinksUpToDate>false</LinksUpToDate>
  <CharactersWithSpaces>9819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2022-07-25T08:56:00Z</dcterms:created>
  <dc:creator>Administrator</dc:creator>
  <cp:lastModifiedBy>忘川</cp:lastModifiedBy>
  <cp:lastPrinted>2022-10-07T02:15:00Z</cp:lastPrinted>
  <dcterms:modified xsi:type="dcterms:W3CDTF">2023-11-20T02:59:34Z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CADE05DF7EBF4D09BB3AA958B8758182_13</vt:lpwstr>
  </property>
</Properties>
</file>